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2D06B5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8A7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1. Утвердить </w:t>
      </w:r>
      <w:r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>
        <w:rPr>
          <w:color w:val="282828"/>
          <w:sz w:val="28"/>
          <w:szCs w:val="28"/>
        </w:rPr>
        <w:t>ий сельсовет</w:t>
      </w:r>
      <w:r w:rsidRPr="0032532D">
        <w:rPr>
          <w:color w:val="282828"/>
          <w:sz w:val="28"/>
          <w:szCs w:val="28"/>
        </w:rPr>
        <w:t>, согласно приложению.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2. Настоящее постановление вступает в силу с момента официального </w:t>
      </w:r>
      <w:r w:rsidR="00464C61"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8A7BED" w:rsidRPr="00000954" w:rsidRDefault="008A7BED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Считать утратившим силу постановление администр</w:t>
      </w:r>
      <w:r w:rsidR="002D06B5">
        <w:rPr>
          <w:color w:val="282828"/>
          <w:sz w:val="28"/>
          <w:szCs w:val="28"/>
        </w:rPr>
        <w:t>ации Зотинского сельсовета от 06.11.2018 № 84</w:t>
      </w:r>
      <w:r>
        <w:rPr>
          <w:color w:val="282828"/>
          <w:sz w:val="28"/>
          <w:szCs w:val="28"/>
        </w:rPr>
        <w:t>-п « Об утверждении Прогноза социально-экономического развития муниципального образования Зотинский сельсовет»</w:t>
      </w:r>
    </w:p>
    <w:p w:rsidR="005F6B09" w:rsidRPr="00000954" w:rsidRDefault="008A7BED" w:rsidP="005F6B09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AB28EE">
        <w:rPr>
          <w:color w:val="282828"/>
          <w:sz w:val="28"/>
          <w:szCs w:val="28"/>
        </w:rPr>
        <w:t>. Контроль за исполнением настоящего</w:t>
      </w:r>
      <w:r w:rsidR="005F6B09" w:rsidRPr="00000954">
        <w:rPr>
          <w:color w:val="282828"/>
          <w:sz w:val="28"/>
          <w:szCs w:val="28"/>
        </w:rPr>
        <w:t xml:space="preserve"> постановления возложить на Заместителя главы по финансовым вопросам – Главного бухгалтера.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2D06B5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 w:rsidR="008A7BED">
        <w:rPr>
          <w:color w:val="282828"/>
          <w:sz w:val="28"/>
          <w:szCs w:val="28"/>
        </w:rPr>
        <w:t xml:space="preserve">:                                    </w:t>
      </w:r>
      <w:r>
        <w:rPr>
          <w:color w:val="282828"/>
          <w:sz w:val="28"/>
          <w:szCs w:val="28"/>
        </w:rPr>
        <w:t xml:space="preserve">         </w:t>
      </w:r>
      <w:r w:rsidR="008A7BED">
        <w:rPr>
          <w:color w:val="282828"/>
          <w:sz w:val="28"/>
          <w:szCs w:val="28"/>
        </w:rPr>
        <w:t xml:space="preserve"> П</w:t>
      </w:r>
      <w:r w:rsidR="005F6B09">
        <w:rPr>
          <w:color w:val="282828"/>
          <w:sz w:val="28"/>
          <w:szCs w:val="28"/>
        </w:rPr>
        <w:t>.Г</w:t>
      </w:r>
      <w:r w:rsidR="008A7BED">
        <w:rPr>
          <w:color w:val="282828"/>
          <w:sz w:val="28"/>
          <w:szCs w:val="28"/>
        </w:rPr>
        <w:t>. Опарин</w:t>
      </w:r>
      <w:r w:rsidR="005F6B09">
        <w:rPr>
          <w:color w:val="282828"/>
          <w:sz w:val="28"/>
          <w:szCs w:val="28"/>
        </w:rPr>
        <w:t>а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муниципального образования за 201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аналитический период 2020-2021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Красноярского края на 2020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Российской Федерации на 2020 год и плановый период 2021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601C6B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84878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прибыли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выбыли </w:t>
      </w:r>
      <w:r w:rsidR="002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 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население электро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занимающихся  торговой деятельностью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площадей по прогнозу на 2020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ежегодно увеличивается и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2D06B5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доходов на 2020 – 2022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2019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исполнения доходов бюджета за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 поселения на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поступления каждого вида доходов в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504C" w:rsidRPr="00FE0CEC" w:rsidRDefault="00C0504C" w:rsidP="00C050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проведения ан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поступлений доходов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составлен реестр источников доходов бюджета Зотинского сельсовета, с отображением показателей кассовых поступлений по состоянию на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01.11.2019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</w:t>
      </w:r>
      <w:r w:rsidR="006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доходов в бюджет поселения за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ожидаемого поступления в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расчете прогноза доходов на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доходы физических лиц (далее - НДФЛ) 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исходя из поступлений НДФЛ за 201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ожидаемых поступлений НДФЛ в 201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Зотинского сельсовета в 2019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составляет 184,1</w:t>
      </w:r>
      <w:r w:rsidR="000235D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11288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государственной пошлины на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ожидаемой оценки поступлений за 201</w:t>
      </w:r>
      <w:r w:rsidR="0011288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поступлений государственной пошлины в 201</w:t>
      </w:r>
      <w:r w:rsidR="0011288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11288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235D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23,000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DB2E68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2020-2022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65A1B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17.10.2018 г. № 68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20,2</w:t>
      </w:r>
      <w:r w:rsidR="000235D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DB2E68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2020-2022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</w:t>
      </w:r>
      <w:r w:rsidR="00265A1B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 от 17.10.2018 г. № 68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 и составляет 1,000 тыс. руб.</w:t>
      </w:r>
    </w:p>
    <w:p w:rsidR="00FE0CEC" w:rsidRPr="00AB2994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мировании доходов бюджета на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берется прогноз доходов бюджета поселения на 201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706" w:rsidRDefault="00085706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структуру налоговых и не налоговых доходов бюджета поселения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отмечено </w:t>
      </w:r>
      <w:r w:rsidR="00B34DCD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планового показателя «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 налоговые доходы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4A4E00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456,934</w:t>
      </w:r>
      <w:r w:rsidR="00AA5184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на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E00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308,4</w:t>
      </w:r>
      <w:r w:rsidR="000235D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34406B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r w:rsidR="004A4E00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«Прочие доходы от компенсации затрат бюджетов сельских поселений» в Проекте бюджета на 2020 плановые 2021-2022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с</w:t>
      </w:r>
      <w:r w:rsidR="00C27A39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7E0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возвратов дебиторской задолженности прошлых лет.</w:t>
      </w: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трудовых ресурсов 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P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057" w:rsidRPr="00451057" w:rsidRDefault="007602B2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от 07.11.2013 г. № 46-п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комфортной среды проживания на территории Зотинского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внесения изменений и дополнений в данную программу</w:t>
      </w:r>
      <w:r w:rsidR="005C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 реализации следующих мероприятий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057" w:rsidRPr="00AB2994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E180A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освещение </w:t>
      </w:r>
      <w:r w:rsidR="00DE6B6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B92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6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B92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70,886</w:t>
      </w:r>
      <w:r w:rsidR="002E180A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14BE5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0A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14BE5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0A" w:rsidRPr="00AB2994" w:rsidRDefault="00451057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37B92" w:rsidRPr="00AB29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 7</w:t>
      </w:r>
      <w:r w:rsidR="002E180A" w:rsidRPr="00AB29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="00B86A20" w:rsidRPr="00AB29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21EE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E180A" w:rsidRPr="00AB2994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с</w:t>
      </w:r>
      <w:r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одержание мест захоронения</w:t>
      </w:r>
      <w:r w:rsidR="00437B92"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60,215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C1974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E180A" w:rsidRPr="00AB2994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Прочие мероприятия по б</w:t>
      </w:r>
      <w:r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лагоустройство поселения</w:t>
      </w:r>
      <w:r w:rsidR="001224D9"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6D17" w:rsidRPr="00AB2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292,905</w:t>
      </w:r>
      <w:r w:rsidR="00B86A20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C1974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20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DF37BF" w:rsidRPr="00AB2994" w:rsidRDefault="00DF37BF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—Организация общественных работ и временной занятости населения 27,752тыс.руб.</w:t>
      </w:r>
      <w:r w:rsidR="00C96485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0A" w:rsidRPr="00AB2994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Содержание автомобильных дорог общего пользования местного значения. </w:t>
      </w:r>
      <w:r w:rsidRPr="00AB2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улучшение качества дорог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BCF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субсидии бюджетам муниципальных образований Красноярского края на реализацию мероприятий по содержанию и ремонту д</w:t>
      </w:r>
      <w:r w:rsidR="00B56D17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Зотинскому сельсовету в 2020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выделено </w:t>
      </w:r>
      <w:r w:rsidR="00B56D17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 717,250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56D17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E51BCF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</w:t>
      </w:r>
      <w:r w:rsidR="003D3A92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софинансирования </w:t>
      </w:r>
      <w:r w:rsidR="008E0EA9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32,705</w:t>
      </w:r>
      <w:r w:rsidR="00E51BCF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D9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и 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автомобильных дорог и содержание дорог общего пользования местного значения с. Зотино.</w:t>
      </w:r>
    </w:p>
    <w:p w:rsidR="002E180A" w:rsidRPr="00AB2994" w:rsidRDefault="00A65F9C" w:rsidP="00A65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дорожного фонда 80,1</w:t>
      </w:r>
      <w:r w:rsidR="00DE6B6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</w:t>
      </w:r>
      <w:r w:rsidR="002E180A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доходную часть бюджета как «акцизы по подакцизным товарам (продукции), производимым на территории РФ», запланированы работы по содержанию дорог в с.Зотино.</w:t>
      </w:r>
    </w:p>
    <w:p w:rsidR="002E180A" w:rsidRPr="00AB2994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—Профилактика терроризма и экстремизма на территории поселения </w:t>
      </w:r>
      <w:r w:rsidR="001620AB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51BCF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F9C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0тыс.руб.;</w:t>
      </w:r>
    </w:p>
    <w:p w:rsidR="00C96485" w:rsidRPr="00AB2994" w:rsidRDefault="00C96485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—Обеспечение </w:t>
      </w:r>
      <w:r w:rsidR="008E0EA9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безопасности: из средств краевого бюджета бюджетам муниципальных образований на реализацию мероприятий «Защита населения и территорий Зотинского сельсовета от чрезвычайных ситуаций природного и техногенного характера» в 2020 году выделено 41,500 тыс. руб., из средств местного бюджета в рамках софинансирования – 2,905 тыс. руб.</w:t>
      </w:r>
      <w:r w:rsidR="008E0EA9" w:rsidRPr="00AB29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51057" w:rsidRPr="00451057" w:rsidRDefault="003770A4" w:rsidP="005F6B09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770A4" w:rsidRDefault="003770A4" w:rsidP="0037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 от 07.11.2013 № 45-п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муниципального образования Зотинский сельсовет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дополнений в данную программу </w:t>
      </w:r>
      <w:r w:rsidR="005C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="00C674FF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1 665,723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770A4" w:rsidRPr="003770A4" w:rsidRDefault="003770A4" w:rsidP="003770A4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451057" w:rsidRDefault="00451057" w:rsidP="003770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 w:rsid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FD394C" w:rsidRPr="00451057" w:rsidRDefault="00FD394C" w:rsidP="00FD3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Зотинского сельсовета  от 07.11. 2013 № 44-п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Зотинского сельского поселения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</w:t>
      </w:r>
      <w:r w:rsidR="005C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данную программу 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="00BF2CD3" w:rsidRP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4 316,382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</w:t>
      </w:r>
      <w:bookmarkStart w:id="2" w:name="_GoBack"/>
      <w:bookmarkEnd w:id="2"/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 искусств, поддержка современного изобразительного искусства;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FD394C" w:rsidRP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451057" w:rsidRPr="00451057" w:rsidRDefault="00451057" w:rsidP="0078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451057" w:rsidRPr="00451057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FD394C" w:rsidRDefault="00451057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5C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поселения на 2020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C4C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451057" w:rsidRPr="00FD394C" w:rsidRDefault="00451057" w:rsidP="00FD394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B835CA" w:rsidRPr="005F6B09" w:rsidRDefault="00B835CA" w:rsidP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09" w:rsidRPr="005F6B09" w:rsidRDefault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B09" w:rsidRPr="005F6B09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117E0"/>
    <w:rsid w:val="000235D7"/>
    <w:rsid w:val="00085706"/>
    <w:rsid w:val="00086220"/>
    <w:rsid w:val="000D6B18"/>
    <w:rsid w:val="00112887"/>
    <w:rsid w:val="001224D9"/>
    <w:rsid w:val="001620AB"/>
    <w:rsid w:val="00163EB1"/>
    <w:rsid w:val="001B0D6B"/>
    <w:rsid w:val="001C046E"/>
    <w:rsid w:val="00216037"/>
    <w:rsid w:val="00265A1B"/>
    <w:rsid w:val="00267823"/>
    <w:rsid w:val="00271382"/>
    <w:rsid w:val="002C07BA"/>
    <w:rsid w:val="002D06B5"/>
    <w:rsid w:val="002E180A"/>
    <w:rsid w:val="0033240F"/>
    <w:rsid w:val="0034406B"/>
    <w:rsid w:val="00355E11"/>
    <w:rsid w:val="003725FE"/>
    <w:rsid w:val="003770A4"/>
    <w:rsid w:val="003D3A92"/>
    <w:rsid w:val="003F3C62"/>
    <w:rsid w:val="00412DEE"/>
    <w:rsid w:val="00430D13"/>
    <w:rsid w:val="004323F7"/>
    <w:rsid w:val="00437B92"/>
    <w:rsid w:val="00440634"/>
    <w:rsid w:val="00451057"/>
    <w:rsid w:val="00464C61"/>
    <w:rsid w:val="004A4E00"/>
    <w:rsid w:val="004B226C"/>
    <w:rsid w:val="004C6FB9"/>
    <w:rsid w:val="00510EDD"/>
    <w:rsid w:val="00570537"/>
    <w:rsid w:val="005C4C8D"/>
    <w:rsid w:val="005F6535"/>
    <w:rsid w:val="005F6B09"/>
    <w:rsid w:val="00601C6B"/>
    <w:rsid w:val="006312D8"/>
    <w:rsid w:val="006427C4"/>
    <w:rsid w:val="006721D9"/>
    <w:rsid w:val="006A301A"/>
    <w:rsid w:val="006A4E5C"/>
    <w:rsid w:val="006B1B45"/>
    <w:rsid w:val="006C2D07"/>
    <w:rsid w:val="006F0828"/>
    <w:rsid w:val="007602B2"/>
    <w:rsid w:val="007821EE"/>
    <w:rsid w:val="00786A05"/>
    <w:rsid w:val="00797EC0"/>
    <w:rsid w:val="007D6435"/>
    <w:rsid w:val="00832024"/>
    <w:rsid w:val="00883D8F"/>
    <w:rsid w:val="008A7BED"/>
    <w:rsid w:val="008D0CFA"/>
    <w:rsid w:val="008E0EA9"/>
    <w:rsid w:val="00953961"/>
    <w:rsid w:val="009A77CA"/>
    <w:rsid w:val="009B090D"/>
    <w:rsid w:val="009B3CCB"/>
    <w:rsid w:val="009D5298"/>
    <w:rsid w:val="00A05306"/>
    <w:rsid w:val="00A14BE5"/>
    <w:rsid w:val="00A5353F"/>
    <w:rsid w:val="00A65F9C"/>
    <w:rsid w:val="00A945BA"/>
    <w:rsid w:val="00A94A2E"/>
    <w:rsid w:val="00AA5184"/>
    <w:rsid w:val="00AB28EE"/>
    <w:rsid w:val="00AB2994"/>
    <w:rsid w:val="00AC5DD5"/>
    <w:rsid w:val="00B177A0"/>
    <w:rsid w:val="00B34DCD"/>
    <w:rsid w:val="00B42352"/>
    <w:rsid w:val="00B56D17"/>
    <w:rsid w:val="00B835CA"/>
    <w:rsid w:val="00B86A20"/>
    <w:rsid w:val="00B91DFF"/>
    <w:rsid w:val="00BD2826"/>
    <w:rsid w:val="00BD7B6F"/>
    <w:rsid w:val="00BF2CD3"/>
    <w:rsid w:val="00C0504C"/>
    <w:rsid w:val="00C27A39"/>
    <w:rsid w:val="00C35627"/>
    <w:rsid w:val="00C62E70"/>
    <w:rsid w:val="00C674FF"/>
    <w:rsid w:val="00C95457"/>
    <w:rsid w:val="00C96485"/>
    <w:rsid w:val="00C97EB4"/>
    <w:rsid w:val="00CB0091"/>
    <w:rsid w:val="00CE6D45"/>
    <w:rsid w:val="00CF0BE9"/>
    <w:rsid w:val="00D355C9"/>
    <w:rsid w:val="00DB2E68"/>
    <w:rsid w:val="00DC1974"/>
    <w:rsid w:val="00DD56D8"/>
    <w:rsid w:val="00DE6B6C"/>
    <w:rsid w:val="00DF37BF"/>
    <w:rsid w:val="00E1274F"/>
    <w:rsid w:val="00E2689B"/>
    <w:rsid w:val="00E51BCF"/>
    <w:rsid w:val="00E603E2"/>
    <w:rsid w:val="00E67D87"/>
    <w:rsid w:val="00EC1487"/>
    <w:rsid w:val="00EF517B"/>
    <w:rsid w:val="00F74A99"/>
    <w:rsid w:val="00F84878"/>
    <w:rsid w:val="00FB2D56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99</cp:revision>
  <cp:lastPrinted>2019-11-14T04:04:00Z</cp:lastPrinted>
  <dcterms:created xsi:type="dcterms:W3CDTF">2017-10-25T02:35:00Z</dcterms:created>
  <dcterms:modified xsi:type="dcterms:W3CDTF">2019-11-14T04:05:00Z</dcterms:modified>
</cp:coreProperties>
</file>