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438150"/>
            <wp:effectExtent l="19050" t="0" r="9525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ТУРУХАНСКОГО РАЙОНА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E2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1E2F">
        <w:rPr>
          <w:rFonts w:ascii="Times New Roman" w:hAnsi="Times New Roman"/>
          <w:sz w:val="28"/>
          <w:szCs w:val="28"/>
        </w:rPr>
        <w:t>ПОСТАНОВЛЕНИЕ</w:t>
      </w:r>
    </w:p>
    <w:p w:rsidR="008C0B00" w:rsidRPr="00071E2F" w:rsidRDefault="008C0B00" w:rsidP="008C0B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0B00" w:rsidRPr="00071E2F" w:rsidRDefault="00BD1E6B" w:rsidP="008C0B0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.02.2022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с. Зотино                                  </w:t>
      </w:r>
      <w:r w:rsidR="008C0B00">
        <w:rPr>
          <w:rFonts w:ascii="Times New Roman" w:hAnsi="Times New Roman"/>
          <w:bCs/>
          <w:sz w:val="28"/>
          <w:szCs w:val="28"/>
        </w:rPr>
        <w:t xml:space="preserve">   </w:t>
      </w:r>
      <w:r w:rsidR="008C0B00" w:rsidRPr="00071E2F">
        <w:rPr>
          <w:rFonts w:ascii="Times New Roman" w:hAnsi="Times New Roman"/>
          <w:bCs/>
          <w:sz w:val="28"/>
          <w:szCs w:val="28"/>
        </w:rPr>
        <w:t xml:space="preserve">    № 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8C0B00">
        <w:rPr>
          <w:rFonts w:ascii="Times New Roman" w:hAnsi="Times New Roman"/>
          <w:bCs/>
          <w:sz w:val="28"/>
          <w:szCs w:val="28"/>
        </w:rPr>
        <w:t>0</w:t>
      </w:r>
      <w:r w:rsidR="008C0B00" w:rsidRPr="00071E2F">
        <w:rPr>
          <w:rFonts w:ascii="Times New Roman" w:hAnsi="Times New Roman"/>
          <w:bCs/>
          <w:sz w:val="28"/>
          <w:szCs w:val="28"/>
        </w:rPr>
        <w:t>-п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C77A3A" w:rsidRDefault="008C0B00" w:rsidP="008C0B00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Об утверждении </w:t>
      </w:r>
      <w:proofErr w:type="gramStart"/>
      <w:r w:rsidRPr="00C77A3A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  <w:proofErr w:type="gramEnd"/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охраняемым законом ценностям по муниципальному контролю </w:t>
      </w:r>
      <w:r>
        <w:rPr>
          <w:rFonts w:ascii="Times New Roman" w:hAnsi="Times New Roman"/>
          <w:b w:val="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Зотинского сельсовета</w:t>
      </w:r>
      <w:r w:rsidRPr="00C77A3A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</w:p>
    <w:p w:rsidR="008C0B00" w:rsidRPr="00275DBF" w:rsidRDefault="008C0B00" w:rsidP="008C0B00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275DBF">
        <w:rPr>
          <w:rFonts w:ascii="Times New Roman" w:hAnsi="Times New Roman"/>
          <w:spacing w:val="-6"/>
          <w:sz w:val="28"/>
          <w:szCs w:val="28"/>
        </w:rPr>
        <w:t xml:space="preserve">В соответствии с </w:t>
      </w:r>
      <w:hyperlink r:id="rId6" w:history="1"/>
      <w:r w:rsidRPr="00275DBF">
        <w:rPr>
          <w:rFonts w:ascii="Times New Roman" w:hAnsi="Times New Roman"/>
          <w:spacing w:val="-6"/>
          <w:sz w:val="28"/>
          <w:szCs w:val="28"/>
        </w:rPr>
        <w:t>Федеральн</w:t>
      </w:r>
      <w:r>
        <w:rPr>
          <w:rFonts w:ascii="Times New Roman" w:hAnsi="Times New Roman"/>
          <w:spacing w:val="-6"/>
          <w:sz w:val="28"/>
          <w:szCs w:val="28"/>
        </w:rPr>
        <w:t>ым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 закон</w:t>
      </w:r>
      <w:r>
        <w:rPr>
          <w:rFonts w:ascii="Times New Roman" w:hAnsi="Times New Roman"/>
          <w:spacing w:val="-6"/>
          <w:sz w:val="28"/>
          <w:szCs w:val="28"/>
        </w:rPr>
        <w:t xml:space="preserve">ом от 31.07.2020 № 248-ФЗ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 </w:t>
      </w:r>
      <w:r>
        <w:rPr>
          <w:rFonts w:ascii="Times New Roman" w:hAnsi="Times New Roman"/>
          <w:spacing w:val="-6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руководствуясь Федеральным </w:t>
      </w:r>
      <w:hyperlink r:id="rId7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275DB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от 06.10.2003 № 131-ФЗ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ценностям», </w:t>
      </w:r>
      <w:hyperlink r:id="rId8" w:history="1">
        <w:r w:rsidRPr="00275DBF">
          <w:rPr>
            <w:rFonts w:ascii="Times New Roman" w:hAnsi="Times New Roman"/>
            <w:spacing w:val="-6"/>
            <w:sz w:val="28"/>
            <w:szCs w:val="28"/>
          </w:rPr>
          <w:t>Уставом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Зотинского сельсовета 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ПОСТАНОВЛЯЮ</w:t>
      </w:r>
      <w:r w:rsidRPr="00275DBF">
        <w:rPr>
          <w:rFonts w:ascii="Times New Roman" w:hAnsi="Times New Roman"/>
          <w:spacing w:val="-6"/>
          <w:sz w:val="28"/>
          <w:szCs w:val="28"/>
        </w:rPr>
        <w:t>:</w:t>
      </w:r>
    </w:p>
    <w:p w:rsidR="008C0B00" w:rsidRPr="00275DBF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275DBF">
        <w:rPr>
          <w:rFonts w:ascii="Times New Roman" w:hAnsi="Times New Roman"/>
          <w:spacing w:val="-6"/>
          <w:sz w:val="28"/>
          <w:szCs w:val="28"/>
          <w:lang w:eastAsia="ru-RU"/>
        </w:rPr>
        <w:t xml:space="preserve">Утвердить </w:t>
      </w:r>
      <w:r w:rsidRPr="00275DBF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Зотинского сельсовета на 2022 год (далее – Программа профилактики) согласно приложению к настоящему постановлению</w:t>
      </w:r>
      <w:r w:rsidRPr="00275DBF">
        <w:rPr>
          <w:rFonts w:ascii="Times New Roman" w:hAnsi="Times New Roman"/>
          <w:spacing w:val="-6"/>
          <w:sz w:val="28"/>
          <w:szCs w:val="28"/>
        </w:rPr>
        <w:t>.</w:t>
      </w: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Должностным лицам Администрации Зотинского сельсовета, уполномоченным на осуществление муниципального контроля</w:t>
      </w:r>
      <w:r w:rsidRPr="0059031E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 автомобильном транспорте, городском  наземном электрическом транспорте и в дорожном хозяйстве на территории Зотинского сельсовета, обеспечить исполнение Программы профилактики.</w:t>
      </w:r>
    </w:p>
    <w:p w:rsidR="008C0B00" w:rsidRPr="0022703D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после его официального опубликования в печатном издании газете «Ведомости органов местного самоуправления Зотинского сельсовета» и распространяет свои </w:t>
      </w:r>
      <w:proofErr w:type="gramStart"/>
      <w:r>
        <w:rPr>
          <w:rFonts w:ascii="Times New Roman" w:hAnsi="Times New Roman"/>
          <w:spacing w:val="-4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возникшие </w:t>
      </w:r>
      <w:r w:rsidR="001E5602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>с 1 января 202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Pr="007D18E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.  Подлежит размещению на официальном сайте Зотинского сельсовета в сети « Интернет» (зотино-адм.рф)</w:t>
      </w:r>
    </w:p>
    <w:p w:rsidR="008C0B00" w:rsidRDefault="008C0B00" w:rsidP="008C0B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исполнением настоящего постановления возлагаю на заместителя главы Зотинского сельсовета.</w:t>
      </w:r>
    </w:p>
    <w:p w:rsidR="008C0B00" w:rsidRPr="00071E2F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8C0B00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Зотинского сельсовета:                                                      П. Г. Опарина</w:t>
      </w:r>
      <w:r w:rsidRPr="007A51E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8C0B00" w:rsidRPr="00071E2F" w:rsidRDefault="008C0B00" w:rsidP="008C0B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ab/>
      </w:r>
      <w:r w:rsidRPr="00071E2F">
        <w:rPr>
          <w:rFonts w:ascii="Times New Roman" w:hAnsi="Times New Roman"/>
          <w:spacing w:val="-6"/>
          <w:sz w:val="28"/>
          <w:szCs w:val="28"/>
        </w:rPr>
        <w:tab/>
        <w:t>Приложение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 xml:space="preserve">к постановлению Администрации  </w:t>
      </w:r>
    </w:p>
    <w:p w:rsidR="008C0B00" w:rsidRPr="00071E2F" w:rsidRDefault="008C0B00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</w:pPr>
      <w:r w:rsidRPr="00071E2F">
        <w:rPr>
          <w:rFonts w:ascii="Times New Roman" w:hAnsi="Times New Roman"/>
          <w:spacing w:val="-6"/>
          <w:sz w:val="28"/>
          <w:szCs w:val="28"/>
        </w:rPr>
        <w:t>Зотинского сельсовета</w:t>
      </w:r>
    </w:p>
    <w:p w:rsidR="008C0B00" w:rsidRPr="00C129C6" w:rsidRDefault="00BD1E6B" w:rsidP="008C0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8"/>
          <w:szCs w:val="28"/>
        </w:rPr>
        <w:t>от  18</w:t>
      </w:r>
      <w:r w:rsidR="008C0B00">
        <w:rPr>
          <w:rFonts w:ascii="Times New Roman" w:hAnsi="Times New Roman"/>
          <w:spacing w:val="-6"/>
          <w:sz w:val="28"/>
          <w:szCs w:val="28"/>
        </w:rPr>
        <w:t xml:space="preserve">.02.2022  </w:t>
      </w:r>
      <w:r w:rsidR="008C0B00" w:rsidRPr="00071E2F">
        <w:rPr>
          <w:rFonts w:ascii="Times New Roman" w:hAnsi="Times New Roman"/>
          <w:spacing w:val="-6"/>
          <w:sz w:val="28"/>
          <w:szCs w:val="28"/>
        </w:rPr>
        <w:t xml:space="preserve"> № </w:t>
      </w:r>
      <w:r>
        <w:rPr>
          <w:rFonts w:ascii="Times New Roman" w:hAnsi="Times New Roman"/>
          <w:spacing w:val="-6"/>
          <w:sz w:val="28"/>
          <w:szCs w:val="28"/>
        </w:rPr>
        <w:t xml:space="preserve"> 1</w:t>
      </w:r>
      <w:r w:rsidR="008C0B00">
        <w:rPr>
          <w:rFonts w:ascii="Times New Roman" w:hAnsi="Times New Roman"/>
          <w:spacing w:val="-6"/>
          <w:sz w:val="28"/>
          <w:szCs w:val="28"/>
        </w:rPr>
        <w:t>0-п</w:t>
      </w:r>
    </w:p>
    <w:p w:rsidR="008C0B00" w:rsidRDefault="008C0B00" w:rsidP="009F33E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Pr="003B0673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3B0673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8C0B00" w:rsidRPr="00BB536B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781C5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</w:p>
    <w:p w:rsidR="008C0B00" w:rsidRPr="0059031E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8C0B00" w:rsidRPr="00781C5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781C50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программы профилактики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на территории Зотинского сельсовета 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2022 год</w:t>
      </w: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5954" w:type="dxa"/>
          </w:tcPr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781C50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по муниципальному контролю на автомобильном транспорте, городском наземном электрическом транспорте и в дорожном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хозяйстве на территории  Зотинского сельсовета</w:t>
            </w:r>
            <w:r w:rsidRPr="00781C50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(далее – программа профилактики)</w:t>
            </w:r>
          </w:p>
          <w:p w:rsidR="008C0B00" w:rsidRPr="00781C5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Зотинского сельсовета  (далее – уполномоченный орган)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С 1 января 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2022 год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а по 31 декабря 2022 года</w:t>
            </w: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5954" w:type="dxa"/>
          </w:tcPr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 программы профила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ктики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стимулирование добросовестного соблюдения  юридическими лицами, индивидуальными предпринимателями и гражданами обязательных требований: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 к осуществлению работ по капитальному ремонту, ремонту и содержанию автомобильных дорог общего пользования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адач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 профилактики: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54C2">
              <w:rPr>
                <w:rFonts w:ascii="Times New Roman" w:hAnsi="Times New Roman"/>
                <w:sz w:val="28"/>
                <w:szCs w:val="28"/>
              </w:rPr>
              <w:t xml:space="preserve">крепление </w:t>
            </w:r>
            <w:proofErr w:type="gramStart"/>
            <w:r w:rsidRPr="008154C2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8154C2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ческих мероприятий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основе принципов их понятности, информационной открытости, вовлеченности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контролируемых лиц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, а также обязательности, актуальности, периодичности профилактических мероприятий;</w:t>
            </w:r>
          </w:p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3) </w:t>
            </w:r>
            <w:r w:rsidRPr="00E41C29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</w:t>
            </w:r>
            <w:r w:rsidRPr="002B2057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0B00" w:rsidRPr="002B2057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4) п</w:t>
            </w:r>
            <w:r w:rsidRPr="008154C2">
              <w:rPr>
                <w:rFonts w:ascii="Times New Roman" w:hAnsi="Times New Roman"/>
                <w:iCs/>
                <w:sz w:val="28"/>
                <w:szCs w:val="28"/>
              </w:rPr>
              <w:t xml:space="preserve">овышение правосознания и правовой культуры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контролируемых лиц</w:t>
            </w:r>
          </w:p>
          <w:p w:rsidR="008C0B00" w:rsidRPr="00E41C29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</w:tc>
      </w:tr>
      <w:tr w:rsidR="008C0B00" w:rsidRPr="00E41C29" w:rsidTr="007B7F04">
        <w:tc>
          <w:tcPr>
            <w:tcW w:w="3510" w:type="dxa"/>
          </w:tcPr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954" w:type="dxa"/>
          </w:tcPr>
          <w:p w:rsidR="008C0B00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Увеличение числа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контролируемых лиц</w:t>
            </w:r>
            <w:r w:rsidRPr="00E41C29"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, соблюдающих при осуществлении деятельности обязательные требования</w:t>
            </w:r>
          </w:p>
          <w:p w:rsidR="008C0B00" w:rsidRPr="00E41C29" w:rsidRDefault="008C0B00" w:rsidP="007B7F0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</w:tbl>
    <w:p w:rsidR="00BD1E6B" w:rsidRDefault="00BD1E6B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>Раздел 1. Общие положения</w:t>
      </w:r>
    </w:p>
    <w:p w:rsidR="008C0B00" w:rsidRDefault="008C0B00" w:rsidP="008C0B0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BE5C34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 </w:t>
      </w:r>
      <w:r w:rsidRPr="00BE5C34">
        <w:rPr>
          <w:rFonts w:ascii="Times New Roman" w:hAnsi="Times New Roman"/>
          <w:b w:val="0"/>
          <w:spacing w:val="-6"/>
          <w:sz w:val="28"/>
          <w:szCs w:val="28"/>
        </w:rPr>
        <w:t xml:space="preserve"> на 2022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BE5C34">
        <w:rPr>
          <w:rFonts w:ascii="Times New Roman" w:hAnsi="Times New Roman"/>
          <w:b w:val="0"/>
          <w:sz w:val="28"/>
          <w:szCs w:val="28"/>
        </w:rPr>
        <w:t>Правил</w:t>
      </w:r>
      <w:r>
        <w:rPr>
          <w:rFonts w:ascii="Times New Roman" w:hAnsi="Times New Roman"/>
          <w:b w:val="0"/>
          <w:sz w:val="28"/>
          <w:szCs w:val="28"/>
        </w:rPr>
        <w:t>ами</w:t>
      </w:r>
      <w:r w:rsidRPr="00BE5C34">
        <w:rPr>
          <w:rFonts w:ascii="Times New Roman" w:hAnsi="Times New Roman"/>
          <w:b w:val="0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</w:t>
      </w:r>
      <w:proofErr w:type="gramEnd"/>
      <w:r w:rsidRPr="00BE5C34">
        <w:rPr>
          <w:rFonts w:ascii="Times New Roman" w:hAnsi="Times New Roman"/>
          <w:b w:val="0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утвержденными постановлением Правительства Российской Федерации </w:t>
      </w:r>
      <w:r w:rsidRPr="00A67C32">
        <w:rPr>
          <w:rFonts w:ascii="Times New Roman" w:hAnsi="Times New Roman"/>
          <w:b w:val="0"/>
          <w:sz w:val="28"/>
          <w:szCs w:val="28"/>
        </w:rPr>
        <w:t>от 25 июня 2021 года № 990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67C3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в целях организации проведения в 2022 году Администрацией Зотинского сельсовета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автомобильном транспорте, городском наземном электрическом транспорте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</w:t>
      </w:r>
      <w:proofErr w:type="gramStart"/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8C0B00" w:rsidRPr="00B32014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9FC">
        <w:rPr>
          <w:rFonts w:ascii="Times New Roman" w:hAnsi="Times New Roman"/>
          <w:sz w:val="28"/>
          <w:szCs w:val="28"/>
          <w:lang w:eastAsia="ru-RU"/>
        </w:rPr>
        <w:t>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Зотинского сельсовета</w:t>
      </w:r>
      <w:r w:rsidRPr="008329FC"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контроля </w:t>
      </w:r>
      <w:r w:rsidRPr="008329FC">
        <w:rPr>
          <w:rFonts w:ascii="Times New Roman" w:hAnsi="Times New Roman"/>
          <w:spacing w:val="-6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pacing w:val="-6"/>
          <w:sz w:val="28"/>
          <w:szCs w:val="28"/>
        </w:rPr>
        <w:t>Зотинского  сельсовета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</w:t>
      </w:r>
      <w:r w:rsidRPr="008329FC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Зотинского сельсовета </w:t>
      </w:r>
      <w:r w:rsidRPr="00B32014">
        <w:rPr>
          <w:rFonts w:ascii="Times New Roman" w:hAnsi="Times New Roman"/>
          <w:sz w:val="28"/>
          <w:szCs w:val="28"/>
          <w:lang w:eastAsia="ru-RU"/>
        </w:rPr>
        <w:t>(далее – уполномоченный орган).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анализ текущего </w:t>
      </w:r>
      <w:r w:rsidRPr="00B32014">
        <w:rPr>
          <w:rFonts w:ascii="Times New Roman" w:hAnsi="Times New Roman"/>
          <w:sz w:val="28"/>
          <w:szCs w:val="28"/>
          <w:lang w:eastAsia="ru-RU"/>
        </w:rPr>
        <w:t>состояния осуществления муниципального контроля</w:t>
      </w:r>
      <w:r w:rsidRPr="00B32014">
        <w:rPr>
          <w:rFonts w:ascii="Times New Roman" w:hAnsi="Times New Roman"/>
          <w:spacing w:val="-6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</w:t>
      </w:r>
      <w:r>
        <w:rPr>
          <w:rFonts w:ascii="Times New Roman" w:hAnsi="Times New Roman"/>
          <w:spacing w:val="-6"/>
          <w:sz w:val="28"/>
          <w:szCs w:val="28"/>
        </w:rPr>
        <w:t>Зотинского сельсовета с.Зотино</w:t>
      </w:r>
      <w:r w:rsidRPr="00B32014">
        <w:rPr>
          <w:rFonts w:ascii="Times New Roman" w:hAnsi="Times New Roman"/>
          <w:sz w:val="28"/>
          <w:szCs w:val="28"/>
          <w:lang w:eastAsia="ru-RU"/>
        </w:rPr>
        <w:t>, описание текущего развития профилактической деятельности уполномоченного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органа, характеристику проблем, на решение которых направлена настоящая Программа профилактики; цели и задачи реализации Программы профилактики;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8C0B00" w:rsidRDefault="008C0B00" w:rsidP="008C0B00">
      <w:pPr>
        <w:pStyle w:val="ConsPlusNormal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 w:rsidRPr="00660756"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контроля</w:t>
      </w:r>
      <w:r w:rsidRPr="00B32014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 w:val="0"/>
          <w:spacing w:val="-6"/>
          <w:sz w:val="28"/>
          <w:szCs w:val="28"/>
        </w:rPr>
        <w:t>Зотинского сельсовета</w:t>
      </w:r>
      <w:r w:rsidRPr="00660756">
        <w:rPr>
          <w:rFonts w:ascii="Times New Roman" w:hAnsi="Times New Roman"/>
          <w:b w:val="0"/>
          <w:sz w:val="28"/>
          <w:szCs w:val="28"/>
        </w:rPr>
        <w:t>, описание текущего развити</w:t>
      </w:r>
      <w:r>
        <w:rPr>
          <w:rFonts w:ascii="Times New Roman" w:hAnsi="Times New Roman"/>
          <w:b w:val="0"/>
          <w:sz w:val="28"/>
          <w:szCs w:val="28"/>
        </w:rPr>
        <w:t>я профилактической деятельности</w:t>
      </w: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660756">
        <w:rPr>
          <w:rFonts w:ascii="Times New Roman" w:hAnsi="Times New Roman"/>
          <w:b w:val="0"/>
          <w:sz w:val="28"/>
          <w:szCs w:val="28"/>
        </w:rPr>
        <w:t>уполномоченного органа, характеристика проблем, на решение которых направлена Программа профилактики</w:t>
      </w:r>
    </w:p>
    <w:p w:rsidR="008C0B00" w:rsidRDefault="008C0B00" w:rsidP="00F81522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F81522" w:rsidRDefault="00F81522" w:rsidP="00F81522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</w:t>
      </w:r>
      <w:proofErr w:type="gramStart"/>
      <w:r w:rsidR="00271294">
        <w:rPr>
          <w:rFonts w:ascii="Times New Roman" w:hAnsi="Times New Roman"/>
          <w:b w:val="0"/>
          <w:spacing w:val="-6"/>
          <w:sz w:val="28"/>
          <w:szCs w:val="28"/>
        </w:rPr>
        <w:t>Профилактические</w:t>
      </w:r>
      <w:proofErr w:type="gramEnd"/>
      <w:r w:rsidR="00271294">
        <w:rPr>
          <w:rFonts w:ascii="Times New Roman" w:hAnsi="Times New Roman"/>
          <w:b w:val="0"/>
          <w:spacing w:val="-6"/>
          <w:sz w:val="28"/>
          <w:szCs w:val="28"/>
        </w:rPr>
        <w:t xml:space="preserve">  мероприятия </w:t>
      </w:r>
      <w:r w:rsidR="008C0B00" w:rsidRPr="00F81522">
        <w:rPr>
          <w:rFonts w:ascii="Times New Roman" w:hAnsi="Times New Roman"/>
          <w:b w:val="0"/>
          <w:spacing w:val="-6"/>
          <w:sz w:val="28"/>
          <w:szCs w:val="28"/>
        </w:rPr>
        <w:t xml:space="preserve"> в рамках муниципального контроля</w:t>
      </w:r>
      <w:r w:rsidR="008C0B0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>на автомобильном транспорте, г</w:t>
      </w:r>
      <w:r>
        <w:rPr>
          <w:rFonts w:ascii="Times New Roman" w:hAnsi="Times New Roman"/>
          <w:b w:val="0"/>
          <w:spacing w:val="-6"/>
          <w:sz w:val="28"/>
          <w:szCs w:val="28"/>
        </w:rPr>
        <w:t>ородском наземном электрическом</w:t>
      </w:r>
    </w:p>
    <w:p w:rsidR="00F81522" w:rsidRPr="00BB536B" w:rsidRDefault="00F81522" w:rsidP="00F81522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proofErr w:type="gramStart"/>
      <w:r w:rsidRPr="00781C50">
        <w:rPr>
          <w:rFonts w:ascii="Times New Roman" w:hAnsi="Times New Roman"/>
          <w:b w:val="0"/>
          <w:spacing w:val="-6"/>
          <w:sz w:val="28"/>
          <w:szCs w:val="28"/>
        </w:rPr>
        <w:t>транспорте</w:t>
      </w:r>
      <w:proofErr w:type="gramEnd"/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и в дорожном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хозяйстве на территории Зотинского сельсовета</w:t>
      </w:r>
      <w:r w:rsidRPr="00781C50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</w:p>
    <w:p w:rsidR="00F81522" w:rsidRDefault="008C0B00" w:rsidP="00F81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71294">
        <w:rPr>
          <w:rFonts w:ascii="Times New Roman" w:hAnsi="Times New Roman"/>
          <w:spacing w:val="-6"/>
          <w:sz w:val="28"/>
          <w:szCs w:val="28"/>
        </w:rPr>
        <w:t xml:space="preserve">до 1 июля 2021 года </w:t>
      </w:r>
      <w:r>
        <w:rPr>
          <w:rFonts w:ascii="Times New Roman" w:hAnsi="Times New Roman"/>
          <w:spacing w:val="-6"/>
          <w:sz w:val="28"/>
          <w:szCs w:val="28"/>
        </w:rPr>
        <w:t xml:space="preserve"> осуществлялись</w:t>
      </w:r>
      <w:r w:rsidR="00271294">
        <w:rPr>
          <w:rFonts w:ascii="Times New Roman" w:hAnsi="Times New Roman"/>
          <w:spacing w:val="-6"/>
          <w:sz w:val="28"/>
          <w:szCs w:val="28"/>
        </w:rPr>
        <w:t xml:space="preserve"> следующие мероприятия:</w:t>
      </w:r>
    </w:p>
    <w:p w:rsidR="008D393C" w:rsidRDefault="00271294" w:rsidP="0027129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D393C" w:rsidRPr="00271294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94" w:rsidRPr="00271294" w:rsidRDefault="00271294" w:rsidP="0027129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 не осущест</w:t>
      </w:r>
      <w:r w:rsidR="001E560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лялись.</w:t>
      </w: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E41C29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профила</w:t>
      </w:r>
      <w:r>
        <w:rPr>
          <w:rFonts w:ascii="Times New Roman" w:hAnsi="Times New Roman"/>
          <w:sz w:val="28"/>
          <w:szCs w:val="28"/>
          <w:lang w:eastAsia="ru-RU"/>
        </w:rPr>
        <w:t>ктики</w:t>
      </w:r>
      <w:r w:rsidRPr="00E41C29">
        <w:rPr>
          <w:rFonts w:ascii="Times New Roman" w:hAnsi="Times New Roman"/>
          <w:sz w:val="28"/>
          <w:szCs w:val="28"/>
          <w:lang w:eastAsia="ru-RU"/>
        </w:rPr>
        <w:t>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З</w:t>
      </w:r>
      <w:r w:rsidRPr="00E41C29">
        <w:rPr>
          <w:rFonts w:ascii="Times New Roman" w:hAnsi="Times New Roman"/>
          <w:sz w:val="28"/>
          <w:szCs w:val="28"/>
          <w:lang w:eastAsia="ru-RU"/>
        </w:rPr>
        <w:t>адач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программы профилактики: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8C0B00" w:rsidRPr="00E41C29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E41C29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</w:t>
      </w:r>
      <w:r>
        <w:rPr>
          <w:rFonts w:ascii="Times New Roman" w:hAnsi="Times New Roman"/>
          <w:sz w:val="28"/>
          <w:szCs w:val="28"/>
          <w:lang w:eastAsia="ru-RU"/>
        </w:rPr>
        <w:t>ческих мероприятий</w:t>
      </w:r>
      <w:r w:rsidRPr="00E41C29">
        <w:rPr>
          <w:rFonts w:ascii="Times New Roman" w:hAnsi="Times New Roman"/>
          <w:sz w:val="28"/>
          <w:szCs w:val="28"/>
          <w:lang w:eastAsia="ru-RU"/>
        </w:rPr>
        <w:t xml:space="preserve"> на основе принципов их понятности, информационной открытости, вовлеченности </w:t>
      </w:r>
      <w:r>
        <w:rPr>
          <w:rFonts w:ascii="Times New Roman" w:hAnsi="Times New Roman"/>
          <w:sz w:val="28"/>
          <w:szCs w:val="28"/>
          <w:lang w:eastAsia="ru-RU"/>
        </w:rPr>
        <w:t>контролируемых лиц</w:t>
      </w:r>
      <w:r w:rsidRPr="00E41C29">
        <w:rPr>
          <w:rFonts w:ascii="Times New Roman" w:hAnsi="Times New Roman"/>
          <w:sz w:val="28"/>
          <w:szCs w:val="28"/>
          <w:lang w:eastAsia="ru-RU"/>
        </w:rPr>
        <w:t>, а также обязательности, актуальности, периодичности профилактических мероприятий;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3)</w:t>
      </w:r>
      <w:r w:rsidRPr="00E41C29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Pr="002B2057">
        <w:rPr>
          <w:rFonts w:ascii="Times New Roman" w:hAnsi="Times New Roman"/>
          <w:sz w:val="28"/>
          <w:szCs w:val="28"/>
          <w:lang w:eastAsia="ru-RU"/>
        </w:rPr>
        <w:t>;</w:t>
      </w:r>
    </w:p>
    <w:p w:rsidR="008C0B00" w:rsidRDefault="008C0B00" w:rsidP="006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 п</w:t>
      </w:r>
      <w:r w:rsidRPr="008154C2">
        <w:rPr>
          <w:rFonts w:ascii="Times New Roman" w:hAnsi="Times New Roman"/>
          <w:iCs/>
          <w:sz w:val="28"/>
          <w:szCs w:val="28"/>
        </w:rPr>
        <w:t xml:space="preserve">овышение правосознания и правовой культуры </w:t>
      </w:r>
      <w:r>
        <w:rPr>
          <w:rFonts w:ascii="Times New Roman" w:hAnsi="Times New Roman"/>
          <w:iCs/>
          <w:sz w:val="28"/>
          <w:szCs w:val="28"/>
        </w:rPr>
        <w:t>контролируемых лиц.</w:t>
      </w:r>
    </w:p>
    <w:p w:rsidR="001E5602" w:rsidRPr="006C6D01" w:rsidRDefault="001E5602" w:rsidP="006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0B00" w:rsidRDefault="008C0B00" w:rsidP="008C0B0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8C0B00" w:rsidRDefault="008C0B00" w:rsidP="005C4321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2022 год</w:t>
      </w:r>
    </w:p>
    <w:p w:rsidR="008C0B00" w:rsidRDefault="008C0B00" w:rsidP="008C0B0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447"/>
        <w:gridCol w:w="1984"/>
        <w:gridCol w:w="2552"/>
      </w:tblGrid>
      <w:tr w:rsidR="008C0B00" w:rsidRPr="006956BD" w:rsidTr="005C4321">
        <w:trPr>
          <w:tblHeader/>
        </w:trPr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(периодичность)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B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8C0B00" w:rsidRPr="006956BD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контролируемых лиц (юридических лиц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индивидуальных предпринимателей) и иных заинтересованных лиц по вопросам соблюдения обязательных требований, осуществляется  администрацией 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соответствующих сведений 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</w:t>
            </w:r>
            <w:r w:rsidRPr="006956B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ьном сайте Администрации Зотинского сельсовета 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</w:t>
            </w:r>
            <w:r w:rsidRPr="00D831F2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сети «Интернет»:</w:t>
            </w:r>
            <w:r w:rsidR="008C0B0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8C0B00" w:rsidRPr="009F6D9C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447" w:type="dxa"/>
          </w:tcPr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перечней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нормативных правовых актов, регулирующих осуществление муниципального жилищного контроля;</w:t>
            </w:r>
          </w:p>
          <w:p w:rsidR="00EE5064" w:rsidRPr="006A14A0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сведени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8C0B00" w:rsidRPr="006956BD" w:rsidRDefault="00EE5064" w:rsidP="00EE506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ня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норма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тивных правовых актов </w:t>
            </w:r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552" w:type="dxa"/>
          </w:tcPr>
          <w:p w:rsidR="008C0B00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6A14A0">
                <w:rPr>
                  <w:rFonts w:ascii="Times New Roman" w:hAnsi="Times New Roman"/>
                  <w:spacing w:val="-6"/>
                  <w:sz w:val="24"/>
                  <w:szCs w:val="24"/>
                </w:rPr>
                <w:t>законом</w:t>
              </w:r>
            </w:hyperlink>
            <w:r w:rsidRPr="006A14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8C0B00" w:rsidRPr="00B82F8A" w:rsidRDefault="00EE5064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Обобщение практики осуществления муниципального жилищного контроля  на территории Зотинского сельс</w:t>
            </w:r>
            <w:r w:rsidR="00785E01">
              <w:rPr>
                <w:rFonts w:ascii="Times New Roman" w:hAnsi="Times New Roman"/>
                <w:spacing w:val="-6"/>
                <w:sz w:val="24"/>
                <w:szCs w:val="24"/>
              </w:rPr>
              <w:t>овета  в отчетный период   и раз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мещение  на официальном сайте Зотинского сельсовета  в сети «Интернет»  соответсвующих обобщений, в том числе  с указанием наиболее  часто встречающихся  случаев нарушений  обязательных требований  установленных  муниципальными правовыми актами с рекомендациями в отношении  мер, которые должны приниматься юридическими  лицами, индивидуальными предпринимателями в целях  недопущения таких нарушений</w:t>
            </w:r>
            <w:proofErr w:type="gramEnd"/>
          </w:p>
        </w:tc>
        <w:tc>
          <w:tcPr>
            <w:tcW w:w="1984" w:type="dxa"/>
          </w:tcPr>
          <w:p w:rsidR="00EE5064" w:rsidRDefault="00EE5064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не позднее 30 марта 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  <w:p w:rsidR="008C0B00" w:rsidRDefault="008C0B00" w:rsidP="00EE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8C0B00" w:rsidRPr="006956BD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компетенции уполномоченного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проведения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>применения мер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осуществляемое по телефону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 однотипным обращениям,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t xml:space="preserve">на личном приеме либо в </w:t>
            </w:r>
            <w:r w:rsidRPr="00A94301">
              <w:rPr>
                <w:rFonts w:ascii="Times New Roman" w:hAnsi="Times New Roman"/>
                <w:sz w:val="24"/>
                <w:szCs w:val="24"/>
              </w:rPr>
              <w:lastRenderedPageBreak/>
              <w:t>ходе проведения профилактического мероприятия, контрольного мероприятия</w:t>
            </w:r>
            <w:proofErr w:type="gramEnd"/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8C0B00" w:rsidRPr="006956BD" w:rsidTr="005C4321">
        <w:tc>
          <w:tcPr>
            <w:tcW w:w="623" w:type="dxa"/>
          </w:tcPr>
          <w:p w:rsidR="008C0B00" w:rsidRPr="006956BD" w:rsidRDefault="00EE5064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47" w:type="dxa"/>
          </w:tcPr>
          <w:p w:rsidR="008C0B00" w:rsidRDefault="008C0B00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  <w:r w:rsidRPr="00A62E63">
              <w:rPr>
                <w:rFonts w:ascii="Times New Roman" w:hAnsi="Times New Roman"/>
                <w:sz w:val="24"/>
                <w:szCs w:val="24"/>
              </w:rPr>
              <w:t xml:space="preserve">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Pr="006956BD">
              <w:rPr>
                <w:rFonts w:ascii="Times New Roman" w:hAnsi="Times New Roman"/>
                <w:sz w:val="24"/>
                <w:szCs w:val="24"/>
              </w:rPr>
              <w:t>с предложением принять меры по обеспечению соблюдения обязательных</w:t>
            </w:r>
            <w:proofErr w:type="gramEnd"/>
            <w:r w:rsidRPr="006956BD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  <w:p w:rsidR="00BD1E6B" w:rsidRPr="006956BD" w:rsidRDefault="00BD1E6B" w:rsidP="007B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8C0B00" w:rsidRPr="006956BD" w:rsidRDefault="008C0B00" w:rsidP="007B7F0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6956B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5C4321" w:rsidRPr="009F6D9C" w:rsidRDefault="005C4321" w:rsidP="007B7F0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  <w:tr w:rsidR="005C4321" w:rsidRPr="006956BD" w:rsidTr="005C4321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</w:tcPr>
          <w:p w:rsidR="005C4321" w:rsidRPr="00D831F2" w:rsidRDefault="005C4321" w:rsidP="00266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F2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</w:t>
            </w:r>
          </w:p>
        </w:tc>
        <w:tc>
          <w:tcPr>
            <w:tcW w:w="1984" w:type="dxa"/>
          </w:tcPr>
          <w:p w:rsidR="005C4321" w:rsidRDefault="001E5602" w:rsidP="001E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2552" w:type="dxa"/>
          </w:tcPr>
          <w:p w:rsidR="005C4321" w:rsidRDefault="005C4321" w:rsidP="002668BA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r w:rsidRPr="00643FB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C4321" w:rsidRPr="006956BD" w:rsidTr="005C4321">
        <w:tc>
          <w:tcPr>
            <w:tcW w:w="623" w:type="dxa"/>
          </w:tcPr>
          <w:p w:rsidR="005C4321" w:rsidRDefault="005C4321" w:rsidP="007B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</w:tcPr>
          <w:p w:rsidR="005C4321" w:rsidRDefault="005C4321" w:rsidP="002668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 и утверждение 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>рисков причинения</w:t>
            </w:r>
            <w:proofErr w:type="gramEnd"/>
            <w:r w:rsidRPr="00083FA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вреда (ущерба) охраняемым законом ценностям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муниципальному жилищному контролю на территории Зотинского сельсовета</w:t>
            </w:r>
            <w:r w:rsidRPr="00D831F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1984" w:type="dxa"/>
          </w:tcPr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5C4321" w:rsidRDefault="005C4321" w:rsidP="00266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552" w:type="dxa"/>
          </w:tcPr>
          <w:p w:rsidR="005C4321" w:rsidRDefault="005C4321" w:rsidP="002668BA"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Должностное лицо администрации, к должностным обязанностям  которого относиться  осуществление  муниципального контроля</w:t>
            </w:r>
            <w:proofErr w:type="gramEnd"/>
          </w:p>
        </w:tc>
      </w:tr>
    </w:tbl>
    <w:p w:rsidR="008C0B00" w:rsidRDefault="008C0B00" w:rsidP="005C4321">
      <w:pPr>
        <w:pStyle w:val="ConsPlusNormal"/>
        <w:tabs>
          <w:tab w:val="left" w:pos="993"/>
        </w:tabs>
        <w:adjustRightInd w:val="0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осуществляется путем сопоставления отчетных по</w:t>
      </w:r>
      <w:r w:rsidR="006C35B1">
        <w:rPr>
          <w:rFonts w:ascii="Times New Roman" w:hAnsi="Times New Roman"/>
          <w:spacing w:val="-6"/>
          <w:sz w:val="28"/>
          <w:szCs w:val="28"/>
        </w:rPr>
        <w:t xml:space="preserve">казателей и числа реализованных мероприятий  </w:t>
      </w:r>
      <w:r>
        <w:rPr>
          <w:rFonts w:ascii="Times New Roman" w:hAnsi="Times New Roman"/>
          <w:spacing w:val="-6"/>
          <w:sz w:val="28"/>
          <w:szCs w:val="28"/>
        </w:rPr>
        <w:t>в текущем году.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Критерием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оценки эффективности реализации </w:t>
      </w:r>
      <w:r w:rsidR="006C35B1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8C0B00" w:rsidRPr="00412503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эффективности реализации Программы профилактики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определяется по формуле: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 = x / y </w:t>
      </w: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8"/>
          <w:szCs w:val="28"/>
        </w:rPr>
        <w:t xml:space="preserve"> 100%,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уровня эффективности реализации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8C0B00" w:rsidRDefault="008C0B00" w:rsidP="008C0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025"/>
      </w:tblGrid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8C0B00" w:rsidTr="006C35B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00" w:rsidRDefault="008C0B00" w:rsidP="007B7F04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8C0B00" w:rsidRDefault="008C0B00" w:rsidP="008C0B0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C0B00" w:rsidRDefault="008C0B00" w:rsidP="008C0B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00"/>
    <w:rsid w:val="00171212"/>
    <w:rsid w:val="001E29B8"/>
    <w:rsid w:val="001E5602"/>
    <w:rsid w:val="00271294"/>
    <w:rsid w:val="005C4321"/>
    <w:rsid w:val="006A79B8"/>
    <w:rsid w:val="006C35B1"/>
    <w:rsid w:val="006C6D01"/>
    <w:rsid w:val="00760BE5"/>
    <w:rsid w:val="007724DF"/>
    <w:rsid w:val="00785E01"/>
    <w:rsid w:val="007F7384"/>
    <w:rsid w:val="008C0B00"/>
    <w:rsid w:val="008D393C"/>
    <w:rsid w:val="009F33E0"/>
    <w:rsid w:val="00A57FE1"/>
    <w:rsid w:val="00B24542"/>
    <w:rsid w:val="00BD1E6B"/>
    <w:rsid w:val="00EE5064"/>
    <w:rsid w:val="00F8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8C0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8C0B00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8C0B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6045997F7B888A9A0DE64C4CE8E8E31681B72E7C99DC7F08AFEC8A6E81DBBC7C432CF6841BFA8E5E93EB144OEp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cp:lastPrinted>2022-02-28T05:19:00Z</cp:lastPrinted>
  <dcterms:created xsi:type="dcterms:W3CDTF">2022-02-18T05:38:00Z</dcterms:created>
  <dcterms:modified xsi:type="dcterms:W3CDTF">2022-02-28T05:26:00Z</dcterms:modified>
</cp:coreProperties>
</file>