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8C" w:rsidRPr="00D56C70" w:rsidRDefault="00A9388C" w:rsidP="00A938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C70">
        <w:rPr>
          <w:rFonts w:ascii="Times New Roman" w:hAnsi="Times New Roman" w:cs="Times New Roman"/>
          <w:b/>
          <w:sz w:val="28"/>
          <w:szCs w:val="28"/>
        </w:rPr>
        <w:t>Статья 2</w:t>
      </w:r>
      <w:r>
        <w:rPr>
          <w:rFonts w:ascii="Times New Roman" w:hAnsi="Times New Roman" w:cs="Times New Roman"/>
          <w:b/>
          <w:sz w:val="28"/>
          <w:szCs w:val="28"/>
        </w:rPr>
        <w:t>0. Компетенция Совета депутатов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 К компетенции Совета депутатов относится: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1.1. принятие Устава сельсовета и внесения в него изменений и дополнений;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1.2. утверждение бюджета сельсовета и отчета о его исполнении;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1.3.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1.4. принятие планов и программ развития сельсовета, утверждение отчетов об их исполнении;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1.5. определение порядка управления и распоряжения имуществом, находящимся в муниципальной собственности;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 xml:space="preserve">1.6. </w:t>
      </w:r>
      <w:r w:rsidRPr="00463CA0">
        <w:rPr>
          <w:rFonts w:ascii="Times New Roman" w:hAnsi="Times New Roman" w:cs="Times New Roman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1.7. определение порядка участия сельсовета в организациях межмуниципального сотрудничества;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1.8.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9611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108"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1.10. принятие решения об удалении главы поселения в отставку;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 xml:space="preserve">1.11. Иные полномочия Совета депутатов определяются федеральными законами и принимаемыми </w:t>
      </w:r>
      <w:r w:rsidRPr="00C04527">
        <w:rPr>
          <w:rFonts w:ascii="Times New Roman" w:hAnsi="Times New Roman" w:cs="Times New Roman"/>
          <w:sz w:val="28"/>
          <w:szCs w:val="28"/>
        </w:rPr>
        <w:t>в соответствии с ними Уставом Красноярского края</w:t>
      </w:r>
      <w:r w:rsidRPr="00961108">
        <w:rPr>
          <w:rFonts w:ascii="Times New Roman" w:hAnsi="Times New Roman" w:cs="Times New Roman"/>
          <w:sz w:val="28"/>
          <w:szCs w:val="28"/>
        </w:rPr>
        <w:t xml:space="preserve">, законами Красноярского края, настоящим Уставом. 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2. Совет осуществляет свою деятельность строго в пределах полномочий, определенных законодательством и настоящим Уставом, и не вправе принимать решения по вопросам, отнесенным законом или настоящим Уставом к ведению государственных органов, иных муниципальных образований, к компетенции главы и администрации сельсовета.</w:t>
      </w:r>
    </w:p>
    <w:p w:rsidR="00A9388C" w:rsidRPr="00961108" w:rsidRDefault="00A9388C" w:rsidP="00A93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08">
        <w:rPr>
          <w:rFonts w:ascii="Times New Roman" w:hAnsi="Times New Roman" w:cs="Times New Roman"/>
          <w:sz w:val="28"/>
          <w:szCs w:val="28"/>
        </w:rPr>
        <w:t>3. Совет депутатов заслушивает ежегодные отчеты главы сельсовета о результатах его деятельности, деятельности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депутатов.</w:t>
      </w:r>
    </w:p>
    <w:p w:rsidR="00CF617E" w:rsidRDefault="00CF617E"/>
    <w:sectPr w:rsidR="00CF617E" w:rsidSect="00CF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388C"/>
    <w:rsid w:val="00A9388C"/>
    <w:rsid w:val="00C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1</cp:revision>
  <dcterms:created xsi:type="dcterms:W3CDTF">2016-10-25T07:56:00Z</dcterms:created>
  <dcterms:modified xsi:type="dcterms:W3CDTF">2016-10-25T07:56:00Z</dcterms:modified>
</cp:coreProperties>
</file>