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38150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ТУРУХАНСКОГО РАЙОНА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316AA3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6AA3">
        <w:rPr>
          <w:rFonts w:ascii="Times New Roman" w:hAnsi="Times New Roman"/>
          <w:sz w:val="28"/>
          <w:szCs w:val="28"/>
        </w:rPr>
        <w:t>ПОСТАНОВЛЕНИЕ</w:t>
      </w:r>
      <w:r w:rsidR="00316AA3" w:rsidRPr="00316AA3">
        <w:rPr>
          <w:rFonts w:ascii="Times New Roman" w:hAnsi="Times New Roman"/>
          <w:sz w:val="28"/>
          <w:szCs w:val="28"/>
        </w:rPr>
        <w:t xml:space="preserve"> 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071E2F" w:rsidRDefault="001E0054" w:rsidP="008C0B0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01.12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.2022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с. Зотино            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    № </w:t>
      </w:r>
      <w:r w:rsidR="00316AA3">
        <w:rPr>
          <w:rFonts w:ascii="Times New Roman" w:hAnsi="Times New Roman"/>
          <w:bCs/>
          <w:sz w:val="28"/>
          <w:szCs w:val="28"/>
        </w:rPr>
        <w:t xml:space="preserve"> 6</w:t>
      </w:r>
      <w:r w:rsidR="000B467A">
        <w:rPr>
          <w:rFonts w:ascii="Times New Roman" w:hAnsi="Times New Roman"/>
          <w:bCs/>
          <w:sz w:val="28"/>
          <w:szCs w:val="28"/>
        </w:rPr>
        <w:t>0</w:t>
      </w:r>
      <w:r w:rsidR="008C0B00" w:rsidRPr="00071E2F">
        <w:rPr>
          <w:rFonts w:ascii="Times New Roman" w:hAnsi="Times New Roman"/>
          <w:bCs/>
          <w:sz w:val="28"/>
          <w:szCs w:val="28"/>
        </w:rPr>
        <w:t>-п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C77A3A" w:rsidRDefault="008C0B00" w:rsidP="008C0B00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="005E09F5">
        <w:rPr>
          <w:rFonts w:ascii="Times New Roman" w:hAnsi="Times New Roman"/>
          <w:b w:val="0"/>
          <w:spacing w:val="-6"/>
          <w:sz w:val="28"/>
          <w:szCs w:val="28"/>
        </w:rPr>
        <w:t xml:space="preserve"> на 202</w:t>
      </w:r>
      <w:r w:rsidR="005E09F5" w:rsidRPr="005E09F5">
        <w:rPr>
          <w:rFonts w:ascii="Times New Roman" w:hAnsi="Times New Roman"/>
          <w:b w:val="0"/>
          <w:spacing w:val="-6"/>
          <w:sz w:val="28"/>
          <w:szCs w:val="28"/>
        </w:rPr>
        <w:t>3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Pr="00275DBF" w:rsidRDefault="008C0B00" w:rsidP="008C0B00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7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от 31.07.2020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8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от 06.10.2003 № 131-ФЗ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ценностям», </w:t>
      </w:r>
      <w:hyperlink r:id="rId9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Зотинского сельсовета 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8C0B00" w:rsidRPr="00275DBF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Зотинского сельсовета на </w:t>
      </w:r>
      <w:r w:rsidR="000B467A">
        <w:rPr>
          <w:rFonts w:ascii="Times New Roman" w:hAnsi="Times New Roman"/>
          <w:spacing w:val="-6"/>
          <w:sz w:val="28"/>
          <w:szCs w:val="28"/>
        </w:rPr>
        <w:t>2023</w:t>
      </w:r>
      <w:r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Должностным лицам Администрации Зотинского сельсовета, уполномоченным на осуществление муниципального контроля</w:t>
      </w:r>
      <w:r w:rsidRPr="0059031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 автомобильном транспорте, городском  наземном электрическом транспорте и в дорожном хозяйстве на территории Зотинского сельсовета, обеспечить исполнение Программы профилактики.</w:t>
      </w:r>
    </w:p>
    <w:p w:rsidR="008C0B00" w:rsidRPr="0022703D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после его официального опубликования в печатном издании газете «Ведомости органов местного самоуправления Зотинского сельсовета» и распространяет свои </w:t>
      </w: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возникшие </w:t>
      </w:r>
      <w:r w:rsidR="001E56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с 1 января 202</w:t>
      </w:r>
      <w:r w:rsidR="000B467A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.  Подлежит размещению на официальном сайте Зотинского сельсовета в сети « Интернет» (зотино-адм.рф)</w:t>
      </w: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исполнением настоящего постановления возлагаю на заместителя главы Зотинского сельсовета.</w:t>
      </w:r>
    </w:p>
    <w:p w:rsidR="008C0B00" w:rsidRPr="00071E2F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8C0B00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Зотинского сельсовета:                                                      П. Г. Опарина</w:t>
      </w:r>
      <w:r w:rsidRPr="007A51E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8C0B00" w:rsidRPr="00071E2F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 w:rsidRPr="00071E2F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 xml:space="preserve">к постановлению Администрации  </w:t>
      </w:r>
    </w:p>
    <w:p w:rsidR="008C0B00" w:rsidRPr="00071E2F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8C0B00" w:rsidRPr="00C129C6" w:rsidRDefault="001E0054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от  01.12</w:t>
      </w:r>
      <w:r w:rsidR="008C0B00">
        <w:rPr>
          <w:rFonts w:ascii="Times New Roman" w:hAnsi="Times New Roman"/>
          <w:spacing w:val="-6"/>
          <w:sz w:val="28"/>
          <w:szCs w:val="28"/>
        </w:rPr>
        <w:t xml:space="preserve">.2022  </w:t>
      </w:r>
      <w:r w:rsidR="008C0B00" w:rsidRPr="00071E2F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316AA3">
        <w:rPr>
          <w:rFonts w:ascii="Times New Roman" w:hAnsi="Times New Roman"/>
          <w:spacing w:val="-6"/>
          <w:sz w:val="28"/>
          <w:szCs w:val="28"/>
        </w:rPr>
        <w:t xml:space="preserve"> 6</w:t>
      </w:r>
      <w:r w:rsidR="000B467A">
        <w:rPr>
          <w:rFonts w:ascii="Times New Roman" w:hAnsi="Times New Roman"/>
          <w:spacing w:val="-6"/>
          <w:sz w:val="28"/>
          <w:szCs w:val="28"/>
        </w:rPr>
        <w:t>0</w:t>
      </w:r>
      <w:r w:rsidR="008C0B00">
        <w:rPr>
          <w:rFonts w:ascii="Times New Roman" w:hAnsi="Times New Roman"/>
          <w:spacing w:val="-6"/>
          <w:sz w:val="28"/>
          <w:szCs w:val="28"/>
        </w:rPr>
        <w:t>-п</w:t>
      </w:r>
    </w:p>
    <w:p w:rsidR="008C0B00" w:rsidRDefault="008C0B00" w:rsidP="009F33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3B0673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8C0B00" w:rsidRPr="00BB536B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0B467A">
        <w:rPr>
          <w:rFonts w:ascii="Times New Roman" w:hAnsi="Times New Roman"/>
          <w:b w:val="0"/>
          <w:spacing w:val="-6"/>
          <w:sz w:val="28"/>
          <w:szCs w:val="28"/>
        </w:rPr>
        <w:t>на 2023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Pr="0059031E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8C0B00" w:rsidRPr="00781C5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на территории Зотинского сельсовета  </w:t>
      </w:r>
      <w:r w:rsidR="000B467A">
        <w:rPr>
          <w:rFonts w:ascii="Times New Roman" w:hAnsi="Times New Roman"/>
          <w:b w:val="0"/>
          <w:spacing w:val="-6"/>
          <w:sz w:val="28"/>
          <w:szCs w:val="28"/>
        </w:rPr>
        <w:t>на 2023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5954" w:type="dxa"/>
          </w:tcPr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781C50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по муниципальному контролю на автомобильном транспорте, городском наземном электрическом транспорте и в дорожном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хозяйстве на территории  Зотинского сельсовета</w:t>
            </w: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(далее – программа профилактики)</w:t>
            </w:r>
          </w:p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Зотинского сельсовета  (далее – уполномоченный орган)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С 1 января </w:t>
            </w:r>
            <w:r w:rsidR="000B467A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2023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</w:t>
            </w:r>
            <w:r w:rsidR="000B467A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по 31 декабря 2023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стимулирование добросовестного соблюдения  юридическими лицами, индивидуальными предпринимателями и гражданами обязательных требований: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 к осуществлению работ по капитальному ремонту, ремонту и содержанию автомобильных дорог общего пользования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обязательности, актуальности, периодичности профилактических мероприятий;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B00" w:rsidRPr="002B2057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954" w:type="dxa"/>
          </w:tcPr>
          <w:p w:rsidR="008C0B0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Увеличение числа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контролируемых лиц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соблюдающих при осуществлении деятельности обязательные требования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</w:tbl>
    <w:p w:rsidR="00BD1E6B" w:rsidRDefault="00BD1E6B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Раздел 1. Общие положения</w:t>
      </w:r>
    </w:p>
    <w:p w:rsidR="008C0B00" w:rsidRDefault="008C0B00" w:rsidP="008C0B0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</w:t>
      </w:r>
      <w:proofErr w:type="gramEnd"/>
      <w:r w:rsidRPr="00BE5C34">
        <w:rPr>
          <w:rFonts w:ascii="Times New Roman" w:hAnsi="Times New Roman"/>
          <w:b w:val="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</w:t>
      </w:r>
      <w:r w:rsidR="00316AA3">
        <w:rPr>
          <w:rFonts w:ascii="Times New Roman" w:hAnsi="Times New Roman" w:cs="Times New Roman"/>
          <w:b w:val="0"/>
          <w:spacing w:val="-6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году Администрацией Зотинского сельсовета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8C0B00" w:rsidRPr="00B32014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9FC">
        <w:rPr>
          <w:rFonts w:ascii="Times New Roman" w:hAnsi="Times New Roman"/>
          <w:sz w:val="28"/>
          <w:szCs w:val="28"/>
          <w:lang w:eastAsia="ru-RU"/>
        </w:rPr>
        <w:t>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Зотинского сельсовета</w:t>
      </w:r>
      <w:r w:rsidRPr="008329FC"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</w:t>
      </w:r>
      <w:r w:rsidRPr="008329FC">
        <w:rPr>
          <w:rFonts w:ascii="Times New Roman" w:hAnsi="Times New Roman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8"/>
          <w:szCs w:val="28"/>
        </w:rPr>
        <w:t>Зотинского 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</w:t>
      </w:r>
      <w:r w:rsidRPr="008329FC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Зотинского сельсовета </w:t>
      </w:r>
      <w:r w:rsidRPr="00B32014"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 текущего </w:t>
      </w:r>
      <w:r w:rsidRPr="00B32014">
        <w:rPr>
          <w:rFonts w:ascii="Times New Roman" w:hAnsi="Times New Roman"/>
          <w:sz w:val="28"/>
          <w:szCs w:val="28"/>
          <w:lang w:eastAsia="ru-RU"/>
        </w:rPr>
        <w:t>состояния осуществления муниципального контроля</w:t>
      </w:r>
      <w:r w:rsidRPr="00B32014">
        <w:rPr>
          <w:rFonts w:ascii="Times New Roman" w:hAnsi="Times New Roman"/>
          <w:spacing w:val="-6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</w:t>
      </w:r>
      <w:r>
        <w:rPr>
          <w:rFonts w:ascii="Times New Roman" w:hAnsi="Times New Roman"/>
          <w:spacing w:val="-6"/>
          <w:sz w:val="28"/>
          <w:szCs w:val="28"/>
        </w:rPr>
        <w:t>Зотинского сельсовета с.Зотино</w:t>
      </w:r>
      <w:r w:rsidRPr="00B32014">
        <w:rPr>
          <w:rFonts w:ascii="Times New Roman" w:hAnsi="Times New Roman"/>
          <w:sz w:val="28"/>
          <w:szCs w:val="28"/>
          <w:lang w:eastAsia="ru-RU"/>
        </w:rPr>
        <w:t>, описание текущего развития профилактической деятельности уполномоченного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органа, характеристику проблем, на решение которых направлена настоящая Программа профилактики; цели и задачи реализации Программы профилактики;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8C0B00" w:rsidRDefault="008C0B00" w:rsidP="008C0B00">
      <w:pPr>
        <w:pStyle w:val="ConsPlusNormal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 w:rsidRPr="00B32014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Pr="00660756">
        <w:rPr>
          <w:rFonts w:ascii="Times New Roman" w:hAnsi="Times New Roman"/>
          <w:b w:val="0"/>
          <w:sz w:val="28"/>
          <w:szCs w:val="28"/>
        </w:rPr>
        <w:t>, описание текущего развити</w:t>
      </w:r>
      <w:r>
        <w:rPr>
          <w:rFonts w:ascii="Times New Roman" w:hAnsi="Times New Roman"/>
          <w:b w:val="0"/>
          <w:sz w:val="28"/>
          <w:szCs w:val="28"/>
        </w:rPr>
        <w:t>я профилактической деятельности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/>
          <w:b w:val="0"/>
          <w:sz w:val="28"/>
          <w:szCs w:val="28"/>
        </w:rPr>
        <w:t>уполномоченного органа, характеристика проблем, на решение которых направлена Программа профилактики</w:t>
      </w:r>
    </w:p>
    <w:p w:rsidR="008C0B00" w:rsidRDefault="008C0B00" w:rsidP="00F81522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D56DD" w:rsidRDefault="00F81522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4D56DD">
        <w:rPr>
          <w:rFonts w:ascii="Times New Roman" w:hAnsi="Times New Roman"/>
          <w:spacing w:val="-6"/>
          <w:sz w:val="28"/>
          <w:szCs w:val="28"/>
        </w:rPr>
        <w:t>При проведени проверок деятельности подконтрольных субъектов выявляются факты нарушения  требований, установленных законодательством Российской Федерации в установленной сфере деятельности.</w:t>
      </w:r>
    </w:p>
    <w:p w:rsidR="004D56DD" w:rsidRDefault="004D56DD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Начинающие деятельность подконтрольные субъекты зачастую не в полной мере владеют необходимыми  знаниями в указаннной сфере  деятельности, что может привести к нарушению  ими обязательных требований.</w:t>
      </w:r>
    </w:p>
    <w:p w:rsidR="004D56DD" w:rsidRPr="000F2E24" w:rsidRDefault="004D56DD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C0B00" w:rsidRDefault="008C0B00" w:rsidP="004D56D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41C2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>
        <w:rPr>
          <w:rFonts w:ascii="Times New Roman" w:hAnsi="Times New Roman"/>
          <w:sz w:val="28"/>
          <w:szCs w:val="28"/>
          <w:lang w:eastAsia="ru-RU"/>
        </w:rPr>
        <w:t>ктики</w:t>
      </w:r>
      <w:r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З</w:t>
      </w:r>
      <w:r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8C0B00" w:rsidRDefault="008C0B00" w:rsidP="006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1E5602" w:rsidRPr="006C6D01" w:rsidRDefault="001E5602" w:rsidP="006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8C0B00" w:rsidRDefault="004D56DD" w:rsidP="005C4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2023</w:t>
      </w:r>
      <w:r w:rsidR="008C0B0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1984"/>
        <w:gridCol w:w="2552"/>
      </w:tblGrid>
      <w:tr w:rsidR="008C0B00" w:rsidRPr="006956BD" w:rsidTr="005C4321">
        <w:trPr>
          <w:tblHeader/>
        </w:trPr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8C0B00" w:rsidRPr="006956BD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8C0B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C0B00" w:rsidRPr="006956BD" w:rsidRDefault="002A60CE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C0B0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C0B00" w:rsidRPr="009F6D9C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регулирующих осуществление муниципального жилищного контроля;</w:t>
            </w:r>
          </w:p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C0B00" w:rsidRPr="006956BD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внесения изменений в нормативные правовые акты</w:t>
            </w:r>
          </w:p>
        </w:tc>
        <w:tc>
          <w:tcPr>
            <w:tcW w:w="2552" w:type="dxa"/>
          </w:tcPr>
          <w:p w:rsidR="008C0B00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8C0B00" w:rsidRPr="00B82F8A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785E01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1984" w:type="dxa"/>
          </w:tcPr>
          <w:p w:rsidR="00EE5064" w:rsidRDefault="00EE5064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C0B00" w:rsidRDefault="008C0B00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осуществляемое по телефону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 однотипным обращениям,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на личном приеме либо в ходе проведения профилактического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контрольного 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  <w:r w:rsidRPr="00A62E63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с предложением принять меры по обеспечению соблюдения обязательных</w:t>
            </w:r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  <w:p w:rsidR="00BD1E6B" w:rsidRPr="006956BD" w:rsidRDefault="00BD1E6B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5C4321" w:rsidRPr="006956BD" w:rsidTr="005C4321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5C4321" w:rsidRPr="00D831F2" w:rsidRDefault="005C4321" w:rsidP="0026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F2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984" w:type="dxa"/>
          </w:tcPr>
          <w:p w:rsidR="005C4321" w:rsidRDefault="001E5602" w:rsidP="001E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552" w:type="dxa"/>
          </w:tcPr>
          <w:p w:rsidR="005C4321" w:rsidRDefault="005C4321" w:rsidP="002668BA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r w:rsidRPr="00643F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C4321" w:rsidRPr="006956BD" w:rsidTr="005C4321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5C4321" w:rsidRDefault="005C4321" w:rsidP="002668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1984" w:type="dxa"/>
          </w:tcPr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C4321" w:rsidRDefault="001E0054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C43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4321" w:rsidRDefault="005C4321" w:rsidP="002668BA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8C0B00" w:rsidRDefault="008C0B00" w:rsidP="005C4321">
      <w:pPr>
        <w:pStyle w:val="ConsPlusNormal"/>
        <w:tabs>
          <w:tab w:val="left" w:pos="993"/>
        </w:tabs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6C35B1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оценки эффективности реализации </w:t>
      </w:r>
      <w:r w:rsidR="006C35B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8C0B00" w:rsidRPr="00412503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025"/>
      </w:tblGrid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00"/>
    <w:rsid w:val="000023A7"/>
    <w:rsid w:val="000145D8"/>
    <w:rsid w:val="000B467A"/>
    <w:rsid w:val="00171212"/>
    <w:rsid w:val="001E0054"/>
    <w:rsid w:val="001E15E7"/>
    <w:rsid w:val="001E29B8"/>
    <w:rsid w:val="001E5602"/>
    <w:rsid w:val="00271294"/>
    <w:rsid w:val="002A60CE"/>
    <w:rsid w:val="00316AA3"/>
    <w:rsid w:val="00472430"/>
    <w:rsid w:val="004D56DD"/>
    <w:rsid w:val="005C4321"/>
    <w:rsid w:val="005E09F5"/>
    <w:rsid w:val="006A79B8"/>
    <w:rsid w:val="006C35B1"/>
    <w:rsid w:val="006C6D01"/>
    <w:rsid w:val="00760BE5"/>
    <w:rsid w:val="007724DF"/>
    <w:rsid w:val="00785E01"/>
    <w:rsid w:val="007F7384"/>
    <w:rsid w:val="008C0B00"/>
    <w:rsid w:val="008D2A9A"/>
    <w:rsid w:val="008D393C"/>
    <w:rsid w:val="009F33E0"/>
    <w:rsid w:val="00A57FE1"/>
    <w:rsid w:val="00B24542"/>
    <w:rsid w:val="00BD1E6B"/>
    <w:rsid w:val="00EE5064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C0B00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8C0B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0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D56DD"/>
    <w:pPr>
      <w:suppressAutoHyphens/>
      <w:spacing w:after="140"/>
      <w:ind w:firstLine="709"/>
    </w:pPr>
    <w:rPr>
      <w:rFonts w:ascii="Times New Roman" w:eastAsia="Times New Roman" w:hAnsi="Times New Roman"/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4D56DD"/>
    <w:rPr>
      <w:rFonts w:ascii="Times New Roman" w:eastAsia="Times New Roma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C069D2A2D1873A60457DE1CA9291AED9F89FF9B81BEE95846C962A07ACA8E4F73AB846E986D7BA9548C5179F897D0986FB56O9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EB6E-E8A5-4B0A-B22B-E9BCAFDE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cp:lastPrinted>2022-02-28T05:19:00Z</cp:lastPrinted>
  <dcterms:created xsi:type="dcterms:W3CDTF">2022-02-18T05:38:00Z</dcterms:created>
  <dcterms:modified xsi:type="dcterms:W3CDTF">2022-12-01T07:28:00Z</dcterms:modified>
</cp:coreProperties>
</file>