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A56086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8A7B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</w:r>
      <w:r w:rsidR="00FB2D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AA2508" w:rsidRDefault="004B0201" w:rsidP="00AA2508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 Одобрить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 w:rsidR="005F6B09">
        <w:rPr>
          <w:color w:val="282828"/>
          <w:sz w:val="28"/>
          <w:szCs w:val="28"/>
        </w:rPr>
        <w:t>ий сельсовет</w:t>
      </w:r>
      <w:r w:rsidR="005F6B09" w:rsidRPr="0032532D">
        <w:rPr>
          <w:color w:val="282828"/>
          <w:sz w:val="28"/>
          <w:szCs w:val="28"/>
        </w:rPr>
        <w:t>, согласно приложению.</w:t>
      </w:r>
    </w:p>
    <w:p w:rsidR="005F6B09" w:rsidRPr="00AA2508" w:rsidRDefault="005F6B09" w:rsidP="00AA2508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AA2508">
        <w:rPr>
          <w:color w:val="282828"/>
          <w:sz w:val="28"/>
          <w:szCs w:val="28"/>
        </w:rPr>
        <w:t xml:space="preserve">2. </w:t>
      </w:r>
      <w:r w:rsidR="00AA2508" w:rsidRPr="00AA2508">
        <w:rPr>
          <w:sz w:val="28"/>
          <w:szCs w:val="28"/>
        </w:rPr>
        <w:t xml:space="preserve">Представить в </w:t>
      </w:r>
      <w:r w:rsidR="00AA2508">
        <w:rPr>
          <w:sz w:val="28"/>
          <w:szCs w:val="28"/>
        </w:rPr>
        <w:t>Зотин</w:t>
      </w:r>
      <w:r w:rsidR="00AA2508" w:rsidRPr="00AA2508">
        <w:rPr>
          <w:sz w:val="28"/>
          <w:szCs w:val="28"/>
        </w:rPr>
        <w:t xml:space="preserve">ский сельский Совет депутатов Туруханского  района Красноярского края прогноз социально-экономического развития муниципального образования </w:t>
      </w:r>
      <w:r w:rsidR="00AA2508">
        <w:rPr>
          <w:sz w:val="28"/>
          <w:szCs w:val="28"/>
        </w:rPr>
        <w:t>Зотин</w:t>
      </w:r>
      <w:r w:rsidR="00AA2508" w:rsidRPr="00AA2508">
        <w:rPr>
          <w:sz w:val="28"/>
          <w:szCs w:val="28"/>
        </w:rPr>
        <w:t>ский сельсовет на 202</w:t>
      </w:r>
      <w:r w:rsidR="00AA2508">
        <w:rPr>
          <w:sz w:val="28"/>
          <w:szCs w:val="28"/>
        </w:rPr>
        <w:t>3</w:t>
      </w:r>
      <w:r w:rsidR="00AA2508" w:rsidRPr="00AA2508">
        <w:rPr>
          <w:sz w:val="28"/>
          <w:szCs w:val="28"/>
        </w:rPr>
        <w:t>-202</w:t>
      </w:r>
      <w:r w:rsidR="00AA2508">
        <w:rPr>
          <w:sz w:val="28"/>
          <w:szCs w:val="28"/>
        </w:rPr>
        <w:t>5</w:t>
      </w:r>
      <w:r w:rsidR="00AA2508" w:rsidRPr="00AA2508">
        <w:rPr>
          <w:sz w:val="28"/>
          <w:szCs w:val="28"/>
        </w:rPr>
        <w:t xml:space="preserve"> годы одновременно с проектом решения «О </w:t>
      </w:r>
      <w:r w:rsidR="00AA2508" w:rsidRPr="00AA2508">
        <w:rPr>
          <w:bCs/>
          <w:sz w:val="28"/>
          <w:szCs w:val="28"/>
        </w:rPr>
        <w:t>бюджете Вороговского сельсовета на 202</w:t>
      </w:r>
      <w:r w:rsidR="00AA2508">
        <w:rPr>
          <w:bCs/>
          <w:sz w:val="28"/>
          <w:szCs w:val="28"/>
        </w:rPr>
        <w:t>3</w:t>
      </w:r>
      <w:r w:rsidR="00AA2508" w:rsidRPr="00AA2508">
        <w:rPr>
          <w:bCs/>
          <w:sz w:val="28"/>
          <w:szCs w:val="28"/>
        </w:rPr>
        <w:t xml:space="preserve"> год и на плановый период 202</w:t>
      </w:r>
      <w:r w:rsidR="00AA2508">
        <w:rPr>
          <w:bCs/>
          <w:sz w:val="28"/>
          <w:szCs w:val="28"/>
        </w:rPr>
        <w:t>4</w:t>
      </w:r>
      <w:r w:rsidR="00AA2508" w:rsidRPr="00AA2508">
        <w:rPr>
          <w:bCs/>
          <w:sz w:val="28"/>
          <w:szCs w:val="28"/>
        </w:rPr>
        <w:t xml:space="preserve"> и 202</w:t>
      </w:r>
      <w:r w:rsidR="00AA2508">
        <w:rPr>
          <w:bCs/>
          <w:sz w:val="28"/>
          <w:szCs w:val="28"/>
        </w:rPr>
        <w:t>5 годов».</w:t>
      </w:r>
    </w:p>
    <w:p w:rsidR="008A7BED" w:rsidRDefault="008A7BED" w:rsidP="00A56086">
      <w:pPr>
        <w:pStyle w:val="a3"/>
        <w:shd w:val="clear" w:color="auto" w:fill="FFFFFF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3. Считать утратившим силу постановление администр</w:t>
      </w:r>
      <w:r w:rsidR="00625794">
        <w:rPr>
          <w:color w:val="282828"/>
          <w:sz w:val="28"/>
          <w:szCs w:val="28"/>
        </w:rPr>
        <w:t>ации Зотинско</w:t>
      </w:r>
      <w:r w:rsidR="00A56086">
        <w:rPr>
          <w:color w:val="282828"/>
          <w:sz w:val="28"/>
          <w:szCs w:val="28"/>
        </w:rPr>
        <w:t>го сельсовета от 11.11.2021 № 68</w:t>
      </w:r>
      <w:r>
        <w:rPr>
          <w:color w:val="282828"/>
          <w:sz w:val="28"/>
          <w:szCs w:val="28"/>
        </w:rPr>
        <w:t>-п « Об утверждении Прогноза социально-экономического развития муниципального образования Зотинский сельсовет»</w:t>
      </w:r>
    </w:p>
    <w:p w:rsidR="00AA2508" w:rsidRPr="00000954" w:rsidRDefault="00AA2508" w:rsidP="00AA2508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Pr="00000954">
        <w:rPr>
          <w:color w:val="282828"/>
          <w:sz w:val="28"/>
          <w:szCs w:val="28"/>
        </w:rPr>
        <w:t xml:space="preserve">. Настоящее постановление вступает в силу с момента официального </w:t>
      </w:r>
      <w:r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5F6B09" w:rsidRPr="00000954" w:rsidRDefault="00AA2508" w:rsidP="00A56086">
      <w:pPr>
        <w:pStyle w:val="a3"/>
        <w:shd w:val="clear" w:color="auto" w:fill="FFFFFF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</w:t>
      </w:r>
      <w:r w:rsidR="00AB28EE">
        <w:rPr>
          <w:color w:val="282828"/>
          <w:sz w:val="28"/>
          <w:szCs w:val="28"/>
        </w:rPr>
        <w:t xml:space="preserve">. </w:t>
      </w:r>
      <w:proofErr w:type="gramStart"/>
      <w:r w:rsidR="00AB28EE">
        <w:rPr>
          <w:color w:val="282828"/>
          <w:sz w:val="28"/>
          <w:szCs w:val="28"/>
        </w:rPr>
        <w:t>Контроль за</w:t>
      </w:r>
      <w:proofErr w:type="gramEnd"/>
      <w:r w:rsidR="00AB28EE">
        <w:rPr>
          <w:color w:val="282828"/>
          <w:sz w:val="28"/>
          <w:szCs w:val="28"/>
        </w:rPr>
        <w:t xml:space="preserve"> исполнением настоящего</w:t>
      </w:r>
      <w:r w:rsidR="00A56086">
        <w:rPr>
          <w:color w:val="282828"/>
          <w:sz w:val="28"/>
          <w:szCs w:val="28"/>
        </w:rPr>
        <w:t xml:space="preserve"> постановления оставляю за собой.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AA2508" w:rsidRPr="0032532D" w:rsidRDefault="002D06B5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</w:t>
      </w:r>
      <w:r w:rsidR="005F6B09" w:rsidRPr="0032532D">
        <w:rPr>
          <w:color w:val="282828"/>
          <w:sz w:val="28"/>
          <w:szCs w:val="28"/>
        </w:rPr>
        <w:t xml:space="preserve"> </w:t>
      </w:r>
      <w:r w:rsidR="005F6B09">
        <w:rPr>
          <w:color w:val="282828"/>
          <w:sz w:val="28"/>
          <w:szCs w:val="28"/>
        </w:rPr>
        <w:t>Зотинского сельсовета</w:t>
      </w:r>
      <w:r w:rsidR="008A7BED">
        <w:rPr>
          <w:color w:val="282828"/>
          <w:sz w:val="28"/>
          <w:szCs w:val="28"/>
        </w:rPr>
        <w:t xml:space="preserve">:                                    </w:t>
      </w:r>
      <w:r>
        <w:rPr>
          <w:color w:val="282828"/>
          <w:sz w:val="28"/>
          <w:szCs w:val="28"/>
        </w:rPr>
        <w:t xml:space="preserve">         </w:t>
      </w:r>
      <w:r w:rsidR="008A7BED">
        <w:rPr>
          <w:color w:val="282828"/>
          <w:sz w:val="28"/>
          <w:szCs w:val="28"/>
        </w:rPr>
        <w:t xml:space="preserve"> П</w:t>
      </w:r>
      <w:r w:rsidR="005F6B09">
        <w:rPr>
          <w:color w:val="282828"/>
          <w:sz w:val="28"/>
          <w:szCs w:val="28"/>
        </w:rPr>
        <w:t>.Г</w:t>
      </w:r>
      <w:r w:rsidR="008A7BED">
        <w:rPr>
          <w:color w:val="282828"/>
          <w:sz w:val="28"/>
          <w:szCs w:val="28"/>
        </w:rPr>
        <w:t>. Опарин</w:t>
      </w:r>
      <w:r w:rsidR="005F6B09">
        <w:rPr>
          <w:color w:val="282828"/>
          <w:sz w:val="28"/>
          <w:szCs w:val="28"/>
        </w:rPr>
        <w:t>а</w:t>
      </w:r>
    </w:p>
    <w:p w:rsidR="00B600FF" w:rsidRDefault="00B600FF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639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</w:t>
      </w:r>
      <w:r w:rsidR="000B08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2023 год и аналитический период 2024-2025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Красноярского края на 2023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</w:t>
      </w:r>
      <w:r w:rsidR="002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Российской Федерации на 2023 год и плановый период 2024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110B3C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образование Зотинский сельсовет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="00E67D8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451057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Pr="00A14BE5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фактически проживающих на 1 ок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 г. 343</w:t>
      </w:r>
      <w:r w:rsidR="001F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F84878" w:rsidRDefault="00A56086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r w:rsidR="009A77CA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прибыло13 человек, выбыло 0</w:t>
      </w:r>
      <w:r w:rsidR="002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057" w:rsidRPr="00A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11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видами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экономическ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  поселения являю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жилищно-коммунальное хозяйство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население 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 занимающихся  торговой деятельностью -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</w:t>
      </w:r>
      <w:r w:rsidR="00AB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площадей по прогнозу на 2023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560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ежегодно увеличивается </w:t>
      </w:r>
      <w:proofErr w:type="gramStart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2D06B5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на 2023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2025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производится на основе исполнения бюджета поселения за отчетный год, оценки ожидаемого исполнени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доходной части бюджета за 2022</w:t>
      </w:r>
      <w:r w:rsidR="00FE0CEC"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изменений законодательства о налогах и сборах, бюджетного законодательства, налогооблагаемой базы.</w:t>
      </w:r>
      <w:proofErr w:type="gramEnd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доходов бюджета за 2022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объём 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по видам доходов за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</w:t>
      </w:r>
      <w:r w:rsidR="000B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каждого вида доходов 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8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в бюджет поселения за 2020 – 2021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ожидаемого поступления в 2022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</w:t>
      </w:r>
      <w:r w:rsidR="002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расчете прогноза доходов на 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2023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</w:t>
      </w:r>
      <w:proofErr w:type="gramEnd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налогу на доходы физических лиц (далее - НДФЛ) 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2023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поступлений НДФЛ за 2020-2021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жидаемых поступлений НДФЛ в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Зотинского сельсовета в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изменений бюджетного 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Start"/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11288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пошлины на 2023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 оценки поступлений за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</w:t>
      </w:r>
      <w:r w:rsidR="00EB537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государственной пошлины в 2022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2021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Зотинский сельсовет </w:t>
      </w:r>
      <w:r w:rsidR="00265A1B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(Постановление от 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02.11.2020 г. № 44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571B8A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AB2994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</w:t>
      </w:r>
      <w:r w:rsidR="00B600FF" w:rsidRPr="0057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Зотинский сельсовет</w:t>
      </w:r>
      <w:r w:rsidR="001C046E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</w:t>
      </w:r>
      <w:r w:rsidR="001A63F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ановление от 02.11.2020 г. № 44</w:t>
      </w:r>
      <w:r w:rsidR="009B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-п).</w:t>
      </w:r>
    </w:p>
    <w:p w:rsidR="00F67437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</w:t>
      </w:r>
      <w:r w:rsidR="00DB2E68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ировании доходов бюджета на 2023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</w:t>
      </w:r>
      <w:proofErr w:type="gramStart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прогноз </w:t>
      </w:r>
      <w:r w:rsidR="00EB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оходов бюджета поселения на 2022</w:t>
      </w:r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</w:t>
      </w:r>
      <w:proofErr w:type="gramEnd"/>
      <w:r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 w:rsidRPr="00AB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37" w:rsidRDefault="00F67437" w:rsidP="00F6743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структуру налоговых и не налоговых доходов бюджета поселения на 202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отмечено</w:t>
      </w:r>
      <w:proofErr w:type="gramEnd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незначительное повышение планового показателя «налог</w:t>
      </w:r>
      <w:r w:rsidR="00B600FF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="00CE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не налоговые доходы».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показателя «Налог на доходы физически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лиц» в Проекте бюджета на 2023 плановые 2024-2025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связан 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с 1 июня</w:t>
      </w:r>
      <w:r w:rsidR="00B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F7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50AB0" w:rsidRPr="00B7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50AB0"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денежного вознаграждения, размеров должностных окладов, минимальных размеров окладов (должностных окладов), ставок заработной платы.</w:t>
      </w:r>
      <w:proofErr w:type="gramEnd"/>
    </w:p>
    <w:p w:rsidR="00F67437" w:rsidRDefault="00F67437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F7408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26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организации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трудовых ресурсов 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0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B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от 07.11.2013 г. № 46-п, утверждена муниципальная программа «Обеспечение комфортной среды проживания на территории Зотинского сельсовета на 2014-2016 годы»,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ланированы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мероприятий:</w:t>
      </w:r>
    </w:p>
    <w:p w:rsidR="00327E02" w:rsidRPr="00571B8A" w:rsidRDefault="005B3475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Уличное освещение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5B3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</w:t>
      </w:r>
      <w:r w:rsidR="005B34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содержание мест захоронения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Прочие мероприятия </w:t>
      </w:r>
      <w:r w:rsidR="00E50AB0" w:rsidRPr="00571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б</w:t>
      </w:r>
      <w:r w:rsidR="005B34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лагоустройство поселения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—Организация общественных работ и временной зан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населения</w:t>
      </w:r>
      <w:proofErr w:type="gramStart"/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Содержание автомобильных дорог общего пользования местного значения. </w:t>
      </w:r>
      <w:r w:rsidRPr="00571B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улучшение качества дорог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средст муниципальной программы Туруханского района «Развитие транспортной системы и связи Туруханского района»</w:t>
      </w:r>
    </w:p>
    <w:p w:rsidR="00327E02" w:rsidRPr="00571B8A" w:rsidRDefault="00E50AB0" w:rsidP="00327E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 дорожного фонда</w:t>
      </w:r>
      <w:proofErr w:type="gramStart"/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27E02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доходную часть бюджета как «акцизы по подакцизным товарам (продукции), производимым на территории РФ», запланированы работы по содержанию дорог в с.Зотино.</w:t>
      </w:r>
    </w:p>
    <w:p w:rsidR="00327E02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—Профилактика терроризма и экстремизма на тер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поселения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B0" w:rsidRPr="00571B8A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—Обеспечение первичных мер пожарной безопас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50AB0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«Защита населения и территорий </w:t>
      </w:r>
      <w:r w:rsidR="00571B8A"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Туруханского района от чрезвычайных ситуаций природного и техногенного характера»</w:t>
      </w:r>
    </w:p>
    <w:p w:rsidR="00327E02" w:rsidRPr="007B6CAC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Зотинского сельсовета  от 07.11.2013 № 45-п утверждена муниципальная программа «Молодежь муниципального образования Зотинский сельсовет на 2014-2016 годы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запланированы  следующие мероприятия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27E02" w:rsidRPr="003770A4" w:rsidRDefault="00327E02" w:rsidP="00327E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27E02" w:rsidRPr="003770A4" w:rsidRDefault="00327E02" w:rsidP="00327E02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27E02" w:rsidRPr="003770A4" w:rsidRDefault="00327E02" w:rsidP="00327E02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27E02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27E02" w:rsidRPr="003770A4" w:rsidRDefault="00327E02" w:rsidP="00327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327E02" w:rsidRDefault="00327E02" w:rsidP="00327E0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327E02" w:rsidRPr="00451057" w:rsidRDefault="00327E02" w:rsidP="00327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2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 от 07.11. 2013 № 44-п утверждена муниципальная программа «Культура Зотинского сельского поселения на 2014-2016 годы»,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запланированы следующие мероприятия</w:t>
      </w:r>
      <w:r w:rsidRPr="00571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327E02" w:rsidRPr="00FD394C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327E02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327E02" w:rsidRPr="00786A05" w:rsidRDefault="00327E02" w:rsidP="00327E02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327E02" w:rsidRPr="00451057" w:rsidRDefault="00327E02" w:rsidP="00327E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327E02" w:rsidRPr="00451057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327E02" w:rsidRDefault="00327E02" w:rsidP="00327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</w:t>
      </w:r>
      <w:r w:rsidR="003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поселения на 2023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557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327E02" w:rsidRPr="00FD394C" w:rsidRDefault="00327E02" w:rsidP="00327E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327E02" w:rsidRPr="00451057" w:rsidRDefault="00327E02" w:rsidP="0032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327E02" w:rsidRPr="005F6B09" w:rsidRDefault="00327E02" w:rsidP="00327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475" w:rsidRDefault="005B3475" w:rsidP="005B3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МО Зотинский сельсовет</w:t>
      </w:r>
    </w:p>
    <w:p w:rsidR="005B3475" w:rsidRPr="005B3475" w:rsidRDefault="005B3475" w:rsidP="005B34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58"/>
        <w:gridCol w:w="1467"/>
        <w:gridCol w:w="1466"/>
        <w:gridCol w:w="1567"/>
        <w:gridCol w:w="1296"/>
      </w:tblGrid>
      <w:tr w:rsidR="005B3475" w:rsidRPr="005B3475" w:rsidTr="009704F9">
        <w:trPr>
          <w:trHeight w:val="750"/>
        </w:trPr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(качественной характеристики)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B3475" w:rsidRPr="005B3475" w:rsidTr="009704F9">
        <w:trPr>
          <w:trHeight w:val="315"/>
        </w:trPr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5B3475" w:rsidRPr="005B3475" w:rsidTr="009704F9">
        <w:trPr>
          <w:trHeight w:val="32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Общая характеристика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503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1.1. Территория поселения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48,995</w:t>
            </w:r>
          </w:p>
        </w:tc>
      </w:tr>
      <w:tr w:rsidR="005B3475" w:rsidRPr="005B3475" w:rsidTr="009704F9">
        <w:trPr>
          <w:trHeight w:val="39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57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2.1.Численность постоянного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B3475" w:rsidRPr="005B3475" w:rsidTr="009704F9">
        <w:trPr>
          <w:trHeight w:val="587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2.2. Коэффициент рождаемости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2.3. Коэффициент смертности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2.4. Коэффициент естественного прироста, чел. на 1000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B3475" w:rsidRPr="005B3475" w:rsidTr="009704F9">
        <w:trPr>
          <w:trHeight w:val="273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 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557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Площадь жилищного фонда в поселении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из них: муниципальная площадь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B3475" w:rsidRPr="005B3475" w:rsidTr="009704F9">
        <w:trPr>
          <w:trHeight w:val="79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3.2. Протяженность водопроводных магистральных сетей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5B3475" w:rsidRPr="005B3475" w:rsidTr="009704F9">
        <w:trPr>
          <w:trHeight w:val="75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3.3. Протяженность канализационной сети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Дорожное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4.1. Протяженность улично-дорожной сети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4.2. Протяженность освещенных дорог, проездов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Инвестиции, строительство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115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5.1. Объем инвестиций (в основной капитал) за счет всех источников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5.2. Ввод новых объектов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9704F9">
        <w:trPr>
          <w:trHeight w:val="689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Торговля и общественное питание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6.1. Магазины и павильоны: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6.2. Аптеки и аптечные магазины: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109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7.1. Дошкольное образование:  - число детских дошкольных  учреждений,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число детей, посещающих детские дошкольные учреждения,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7.2. Число общеобразовательных школ,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число учащихся в общеобразовательных школах,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7.3. Число учреждений молодежной политики,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число детей, посещающих учреждение,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857BB" w:rsidRDefault="007857BB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857BB" w:rsidRDefault="007857BB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7857BB" w:rsidRDefault="007857BB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8.1. Дома культуры, клубы: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3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в них посадочных мест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8.2. Библиотек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8.3. Книжный фонд библиотек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9.1. Число учреждений спорта,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 Здравоохранение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3475" w:rsidRPr="005B3475" w:rsidTr="009704F9">
        <w:trPr>
          <w:trHeight w:val="69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10.1. Число учреждений здравоохранения,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75" w:rsidRPr="005B3475" w:rsidTr="009704F9">
        <w:trPr>
          <w:trHeight w:val="60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- число коек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475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 Местный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75" w:rsidRPr="005B3475" w:rsidRDefault="005B3475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11.1. Доходы,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DA7">
              <w:rPr>
                <w:rFonts w:ascii="Times New Roman" w:hAnsi="Times New Roman" w:cs="Times New Roman"/>
                <w:sz w:val="24"/>
                <w:szCs w:val="24"/>
              </w:rPr>
              <w:t>672,621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18 344,822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18 198,647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495,600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19 229,821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17 874,022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17 703,047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11.2. Расходы бюджета, всего (в том числе по видам расходов)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19 672,621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F9" w:rsidRDefault="009704F9" w:rsidP="0097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9" w:rsidRPr="00E22DA7" w:rsidRDefault="009704F9" w:rsidP="0097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18 344,822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18 198,647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6 580,060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6 580,060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6 580,060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9" w:rsidRPr="005B3475" w:rsidTr="009704F9">
        <w:trPr>
          <w:trHeight w:val="64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7,444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2 069,952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2 079,652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2 090,452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3 888,282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2 387,238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1 935,926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1 781,840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1 781,840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1 781,840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культура, кинематография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5 150,993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5 150,993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5 150,993</w:t>
            </w:r>
          </w:p>
        </w:tc>
      </w:tr>
      <w:tr w:rsidR="009704F9" w:rsidRPr="005B3475" w:rsidTr="009704F9">
        <w:trPr>
          <w:trHeight w:val="66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</w:tr>
      <w:tr w:rsidR="009704F9" w:rsidRPr="005B3475" w:rsidTr="009704F9">
        <w:trPr>
          <w:trHeight w:val="570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- условно утвержденные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5B3475" w:rsidRDefault="009704F9" w:rsidP="00E7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F9" w:rsidRPr="00E22DA7" w:rsidRDefault="009704F9" w:rsidP="00BF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909,932</w:t>
            </w:r>
          </w:p>
        </w:tc>
      </w:tr>
    </w:tbl>
    <w:p w:rsidR="00327E02" w:rsidRPr="005B3475" w:rsidRDefault="00327E02" w:rsidP="00327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7E02" w:rsidRPr="005B3475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117E0"/>
    <w:rsid w:val="000235D7"/>
    <w:rsid w:val="0006553C"/>
    <w:rsid w:val="000845E7"/>
    <w:rsid w:val="00085706"/>
    <w:rsid w:val="00086220"/>
    <w:rsid w:val="000B0830"/>
    <w:rsid w:val="000D6B18"/>
    <w:rsid w:val="00110B3C"/>
    <w:rsid w:val="00112887"/>
    <w:rsid w:val="001224D9"/>
    <w:rsid w:val="001620AB"/>
    <w:rsid w:val="00163EB1"/>
    <w:rsid w:val="00166837"/>
    <w:rsid w:val="001A63F0"/>
    <w:rsid w:val="001B0D6B"/>
    <w:rsid w:val="001C046E"/>
    <w:rsid w:val="001F6030"/>
    <w:rsid w:val="00216037"/>
    <w:rsid w:val="00265A1B"/>
    <w:rsid w:val="00267823"/>
    <w:rsid w:val="00271382"/>
    <w:rsid w:val="00285E37"/>
    <w:rsid w:val="002C07BA"/>
    <w:rsid w:val="002D06B5"/>
    <w:rsid w:val="002E180A"/>
    <w:rsid w:val="00327E02"/>
    <w:rsid w:val="0033240F"/>
    <w:rsid w:val="0034406B"/>
    <w:rsid w:val="0035578B"/>
    <w:rsid w:val="00355E11"/>
    <w:rsid w:val="003725FE"/>
    <w:rsid w:val="003770A4"/>
    <w:rsid w:val="003D18EE"/>
    <w:rsid w:val="003D3A92"/>
    <w:rsid w:val="003F3C62"/>
    <w:rsid w:val="00412DEE"/>
    <w:rsid w:val="00420AF3"/>
    <w:rsid w:val="00430D13"/>
    <w:rsid w:val="004323F7"/>
    <w:rsid w:val="00437B92"/>
    <w:rsid w:val="00440634"/>
    <w:rsid w:val="00451057"/>
    <w:rsid w:val="00464C61"/>
    <w:rsid w:val="0049766F"/>
    <w:rsid w:val="004A4E00"/>
    <w:rsid w:val="004B0201"/>
    <w:rsid w:val="004B226C"/>
    <w:rsid w:val="004C6FB9"/>
    <w:rsid w:val="00510EDD"/>
    <w:rsid w:val="00570537"/>
    <w:rsid w:val="00571B8A"/>
    <w:rsid w:val="005A3FFA"/>
    <w:rsid w:val="005B3475"/>
    <w:rsid w:val="005C4C8D"/>
    <w:rsid w:val="005F6535"/>
    <w:rsid w:val="005F6B09"/>
    <w:rsid w:val="00601C6B"/>
    <w:rsid w:val="00625794"/>
    <w:rsid w:val="006312D8"/>
    <w:rsid w:val="006427C4"/>
    <w:rsid w:val="00667A61"/>
    <w:rsid w:val="006721D9"/>
    <w:rsid w:val="006804EC"/>
    <w:rsid w:val="006A301A"/>
    <w:rsid w:val="006A4E5C"/>
    <w:rsid w:val="006A6CC0"/>
    <w:rsid w:val="006B1B45"/>
    <w:rsid w:val="006C2D07"/>
    <w:rsid w:val="006F0828"/>
    <w:rsid w:val="007066E4"/>
    <w:rsid w:val="007602B2"/>
    <w:rsid w:val="007821EE"/>
    <w:rsid w:val="007857BB"/>
    <w:rsid w:val="00786A05"/>
    <w:rsid w:val="00797EC0"/>
    <w:rsid w:val="007D6435"/>
    <w:rsid w:val="007E3F87"/>
    <w:rsid w:val="0082510D"/>
    <w:rsid w:val="008302B1"/>
    <w:rsid w:val="00832024"/>
    <w:rsid w:val="00861AF1"/>
    <w:rsid w:val="00863905"/>
    <w:rsid w:val="00883D8F"/>
    <w:rsid w:val="008A7BED"/>
    <w:rsid w:val="008D0CFA"/>
    <w:rsid w:val="008E0EA9"/>
    <w:rsid w:val="00943B05"/>
    <w:rsid w:val="00953961"/>
    <w:rsid w:val="009704F9"/>
    <w:rsid w:val="0097209E"/>
    <w:rsid w:val="009735B2"/>
    <w:rsid w:val="009774BE"/>
    <w:rsid w:val="009956A1"/>
    <w:rsid w:val="009A77CA"/>
    <w:rsid w:val="009B090D"/>
    <w:rsid w:val="009B3CCB"/>
    <w:rsid w:val="009B7B96"/>
    <w:rsid w:val="009D5298"/>
    <w:rsid w:val="00A05306"/>
    <w:rsid w:val="00A14BE5"/>
    <w:rsid w:val="00A214A5"/>
    <w:rsid w:val="00A5353F"/>
    <w:rsid w:val="00A56086"/>
    <w:rsid w:val="00A65F9C"/>
    <w:rsid w:val="00A945BA"/>
    <w:rsid w:val="00A94A2E"/>
    <w:rsid w:val="00AA2508"/>
    <w:rsid w:val="00AA5184"/>
    <w:rsid w:val="00AB28EE"/>
    <w:rsid w:val="00AB2994"/>
    <w:rsid w:val="00AC5DD5"/>
    <w:rsid w:val="00B177A0"/>
    <w:rsid w:val="00B34DCD"/>
    <w:rsid w:val="00B42352"/>
    <w:rsid w:val="00B56D17"/>
    <w:rsid w:val="00B600FF"/>
    <w:rsid w:val="00B727E3"/>
    <w:rsid w:val="00B835CA"/>
    <w:rsid w:val="00B86A20"/>
    <w:rsid w:val="00B91DFF"/>
    <w:rsid w:val="00BB10AE"/>
    <w:rsid w:val="00BD0D34"/>
    <w:rsid w:val="00BD2826"/>
    <w:rsid w:val="00BD7B6F"/>
    <w:rsid w:val="00BF2CD3"/>
    <w:rsid w:val="00C0504C"/>
    <w:rsid w:val="00C27A39"/>
    <w:rsid w:val="00C34B99"/>
    <w:rsid w:val="00C35530"/>
    <w:rsid w:val="00C35627"/>
    <w:rsid w:val="00C62E70"/>
    <w:rsid w:val="00C674FF"/>
    <w:rsid w:val="00C95457"/>
    <w:rsid w:val="00C96485"/>
    <w:rsid w:val="00C97EB4"/>
    <w:rsid w:val="00CB0091"/>
    <w:rsid w:val="00CE0CD0"/>
    <w:rsid w:val="00CE6D45"/>
    <w:rsid w:val="00CF0BE9"/>
    <w:rsid w:val="00D254A8"/>
    <w:rsid w:val="00D355C9"/>
    <w:rsid w:val="00DA1D15"/>
    <w:rsid w:val="00DB2E68"/>
    <w:rsid w:val="00DC13E7"/>
    <w:rsid w:val="00DC1974"/>
    <w:rsid w:val="00DD56D8"/>
    <w:rsid w:val="00DE6B6C"/>
    <w:rsid w:val="00DF37BF"/>
    <w:rsid w:val="00E1274F"/>
    <w:rsid w:val="00E2689B"/>
    <w:rsid w:val="00E50AB0"/>
    <w:rsid w:val="00E51BCF"/>
    <w:rsid w:val="00E603E2"/>
    <w:rsid w:val="00E67D87"/>
    <w:rsid w:val="00E90A8F"/>
    <w:rsid w:val="00EB5370"/>
    <w:rsid w:val="00EB7C2E"/>
    <w:rsid w:val="00EC1487"/>
    <w:rsid w:val="00EF517B"/>
    <w:rsid w:val="00F67437"/>
    <w:rsid w:val="00F74084"/>
    <w:rsid w:val="00F74A99"/>
    <w:rsid w:val="00F84679"/>
    <w:rsid w:val="00F847FD"/>
    <w:rsid w:val="00F84878"/>
    <w:rsid w:val="00FB2D56"/>
    <w:rsid w:val="00FB3B78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  <w:style w:type="paragraph" w:styleId="a8">
    <w:name w:val="No Spacing"/>
    <w:uiPriority w:val="1"/>
    <w:qFormat/>
    <w:rsid w:val="005B3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61E3-7CE1-4851-A8E4-C245C919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134</cp:revision>
  <cp:lastPrinted>2021-11-22T02:53:00Z</cp:lastPrinted>
  <dcterms:created xsi:type="dcterms:W3CDTF">2017-10-25T02:35:00Z</dcterms:created>
  <dcterms:modified xsi:type="dcterms:W3CDTF">2022-11-15T07:50:00Z</dcterms:modified>
</cp:coreProperties>
</file>