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3" w:rsidRPr="00D56C70" w:rsidRDefault="00306C13" w:rsidP="00306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7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я 29. Компетенция администрации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 Администрация сельсовета: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разрабатывает и исполняет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бюджет сельсовета, является главным распорядителем бюджетных средств;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управляет и распоряжается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сельсовета;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разрабатывает и выполняет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планы и программы развития сельсовета;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1.4. принимает решения об учреждении муниципальных унитарных предприятий и муниципальных учреждений, утверждает их уставы,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назначает на должность и освобождает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от должности их руководителей, заслушивает отчеты об их деятельности;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1.5.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</w:t>
      </w:r>
      <w:r w:rsidRPr="00FB439D">
        <w:rPr>
          <w:rFonts w:ascii="Times New Roman" w:hAnsi="Times New Roman" w:cs="Times New Roman"/>
          <w:sz w:val="28"/>
          <w:szCs w:val="28"/>
        </w:rPr>
        <w:t>, производству товаров и оказанию услуг для населения поселения</w:t>
      </w:r>
      <w:r w:rsidRPr="00961108">
        <w:rPr>
          <w:rFonts w:ascii="Times New Roman" w:hAnsi="Times New Roman" w:cs="Times New Roman"/>
          <w:sz w:val="28"/>
          <w:szCs w:val="28"/>
        </w:rPr>
        <w:t>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1.6. сдает в аренду муниципальное имущество;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1.7. обеспечивает деятельность Совета депутатов;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1.8. решает иные вопросы местного значения, находящиеся в ведении сельсовета и не отнесенные настоящим Уставом к компетенции Совета депутатов или Главы сельсовета;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1108">
        <w:rPr>
          <w:rFonts w:ascii="Times New Roman" w:hAnsi="Times New Roman" w:cs="Times New Roman"/>
          <w:sz w:val="28"/>
          <w:szCs w:val="28"/>
        </w:rPr>
        <w:t>.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96110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 и настоящим Уставом, а также государственные полномочия, возложенные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нее федеральными и краевыми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3. Правовые акты по вопросам, указанным в пункте 1 настоящей статьи, принимает глава сельсовета. </w:t>
      </w:r>
    </w:p>
    <w:p w:rsidR="00306C13" w:rsidRPr="00961108" w:rsidRDefault="00306C13" w:rsidP="0030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17E" w:rsidRDefault="00CF617E"/>
    <w:sectPr w:rsidR="00CF617E" w:rsidSect="00CF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6C13"/>
    <w:rsid w:val="00306C13"/>
    <w:rsid w:val="00C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2016-10-25T07:57:00Z</dcterms:created>
  <dcterms:modified xsi:type="dcterms:W3CDTF">2016-10-25T07:58:00Z</dcterms:modified>
</cp:coreProperties>
</file>