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00075"/>
            <wp:effectExtent l="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РОСИИЙСКАЯ ФЕДЕРАЦИЯ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АДМИНИСТРАЦИЯ ЗОТИНСКОГО СЕЛЬСОВЕТА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4AD" w:rsidRDefault="00A56F1C" w:rsidP="00D73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AD" w:rsidRPr="00E77C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34AD" w:rsidRPr="00E77CB9" w:rsidRDefault="00D734AD" w:rsidP="00D73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D734AD" w:rsidRPr="00A87ECB" w:rsidTr="00F27402">
        <w:tc>
          <w:tcPr>
            <w:tcW w:w="1703" w:type="dxa"/>
          </w:tcPr>
          <w:p w:rsidR="00D734AD" w:rsidRPr="00A87ECB" w:rsidRDefault="00AE34B8" w:rsidP="00A56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734AD" w:rsidRPr="00A87ECB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A56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1" w:type="dxa"/>
          </w:tcPr>
          <w:p w:rsidR="00D734AD" w:rsidRPr="00A87ECB" w:rsidRDefault="00D734AD" w:rsidP="00F274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CB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D734AD" w:rsidRPr="00A87ECB" w:rsidRDefault="00A87ECB" w:rsidP="00A56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734AD" w:rsidRPr="00A87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C1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734AD" w:rsidRPr="00A87E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D734AD" w:rsidRPr="00A87E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C2202E" w:rsidRDefault="00C2202E" w:rsidP="00C2202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A56F1C" w:rsidRPr="00C2202E" w:rsidRDefault="00C2202E" w:rsidP="00C220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    </w:t>
      </w:r>
      <w:r w:rsidR="00D734AD"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основных направлениях бюджетной и налоговой политики </w:t>
      </w:r>
      <w:r w:rsidR="00D734AD" w:rsidRPr="00C2202E">
        <w:rPr>
          <w:rFonts w:ascii="Times New Roman" w:hAnsi="Times New Roman" w:cs="Times New Roman"/>
          <w:b/>
          <w:sz w:val="28"/>
          <w:szCs w:val="28"/>
          <w:lang w:eastAsia="ru-RU"/>
        </w:rPr>
        <w:t>Зотинского сельсовета на 201</w:t>
      </w:r>
      <w:r w:rsidR="00A56F1C" w:rsidRPr="00C2202E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D734AD" w:rsidRPr="00C22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A56F1C" w:rsidRPr="00C2202E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F92D01" w:rsidRPr="00C22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734AD" w:rsidRDefault="00D734AD" w:rsidP="00A56F1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       </w:t>
      </w:r>
      <w:proofErr w:type="gramStart"/>
      <w:r w:rsidR="008843E7" w:rsidRP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 соответствии со статьей 174.2 Бюджетного кодекса Российской Федерации</w:t>
      </w:r>
      <w:r w:rsid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</w:t>
      </w:r>
      <w:r w:rsidR="008843E7" w:rsidRP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ешением Совета народных депутатов муниципального образования Зотинский сельсовет от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19.05.2017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года №  </w:t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46-2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«Об утверждении Положения о бюджетном процессе в муниципальном образовании Зотинский сельсовет», в целях составления проекта бюджета муниципального образования Зотинский сельсовет на 201</w:t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 и на плановый период 201</w:t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9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и 20</w:t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 руководствуясь  ст. ст. 51, 52  Устава Зотинского сельсовета</w:t>
      </w:r>
      <w:proofErr w:type="gramEnd"/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Туруханского района Красноярского края</w:t>
      </w:r>
    </w:p>
    <w:p w:rsidR="00A56F1C" w:rsidRPr="00A87ECB" w:rsidRDefault="00A56F1C" w:rsidP="00A56F1C">
      <w:pPr>
        <w:pStyle w:val="a3"/>
        <w:ind w:firstLine="567"/>
        <w:jc w:val="both"/>
        <w:rPr>
          <w:rFonts w:ascii="Times New Roman" w:hAnsi="Times New Roman" w:cs="Times New Roman"/>
          <w:b/>
          <w:color w:val="252519"/>
          <w:sz w:val="28"/>
          <w:szCs w:val="28"/>
          <w:lang w:eastAsia="ru-RU"/>
        </w:rPr>
      </w:pPr>
    </w:p>
    <w:p w:rsidR="005A2F9C" w:rsidRDefault="00D734AD" w:rsidP="005A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D734AD" w:rsidRPr="00A56F1C" w:rsidRDefault="00D734AD" w:rsidP="005A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>1. Утвердить основные направления бюджетной и налоговой политики Зотинского сельсовета на 2</w:t>
      </w: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56F1C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 w:rsidR="00A56F1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2202E" w:rsidRDefault="00D734AD" w:rsidP="00A5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Считать утратившим силу  постановление администрации Зотинского</w:t>
      </w:r>
      <w:r w:rsidR="00A87E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87ECB" w:rsidRPr="00A87EC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 от </w:t>
      </w:r>
      <w:r w:rsidR="00A56F1C" w:rsidRPr="00A56F1C">
        <w:rPr>
          <w:rFonts w:ascii="Times New Roman" w:hAnsi="Times New Roman" w:cs="Times New Roman"/>
          <w:sz w:val="28"/>
          <w:szCs w:val="28"/>
          <w:lang w:eastAsia="ru-RU"/>
        </w:rPr>
        <w:t>07.11.2016 года № 38-п</w:t>
      </w:r>
      <w:r w:rsidR="00A56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hAnsi="Times New Roman" w:cs="Times New Roman"/>
          <w:sz w:val="28"/>
          <w:szCs w:val="28"/>
          <w:lang w:eastAsia="ru-RU"/>
        </w:rPr>
        <w:t>« Об основных направлениях бюджетной и налоговой  полити</w:t>
      </w:r>
      <w:r w:rsidR="00A87ECB" w:rsidRPr="00A87ECB">
        <w:rPr>
          <w:rFonts w:ascii="Times New Roman" w:hAnsi="Times New Roman" w:cs="Times New Roman"/>
          <w:sz w:val="28"/>
          <w:szCs w:val="28"/>
          <w:lang w:eastAsia="ru-RU"/>
        </w:rPr>
        <w:t>ки Зотинского сельсовета на 201</w:t>
      </w:r>
      <w:r w:rsidR="00A56F1C">
        <w:rPr>
          <w:rFonts w:ascii="Times New Roman" w:hAnsi="Times New Roman" w:cs="Times New Roman"/>
          <w:sz w:val="28"/>
          <w:szCs w:val="28"/>
          <w:lang w:eastAsia="ru-RU"/>
        </w:rPr>
        <w:t>7-2019</w:t>
      </w:r>
      <w:r w:rsidRPr="00A87ECB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C2202E" w:rsidRDefault="00C2202E" w:rsidP="00C220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Главному бухгалтеру при разработке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бюджета Зотинского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учесть  основные направления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и налоговой политики Зотинского сельсовета 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A56F1C" w:rsidRDefault="00C2202E" w:rsidP="00A5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 xml:space="preserve"> в  газете « Ведомости органов местного самоуправления Зотинского  сельсовета».</w:t>
      </w:r>
    </w:p>
    <w:p w:rsidR="00D734AD" w:rsidRDefault="00C2202E" w:rsidP="00A5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34A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734AD">
        <w:rPr>
          <w:rFonts w:ascii="Times New Roman" w:hAnsi="Times New Roman" w:cs="Times New Roman"/>
          <w:sz w:val="28"/>
          <w:szCs w:val="28"/>
          <w:lang w:eastAsia="ru-RU"/>
        </w:rPr>
        <w:t xml:space="preserve">  ис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>полнением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настоящего 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F92D01" w:rsidRPr="00F92D01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по финансовым вопросам – Главного бухгалтера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734AD" w:rsidRPr="00E77CB9" w:rsidRDefault="00D734AD" w:rsidP="00D73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>Глава Зотинского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:   ________________  И. Г. Моисеева</w:t>
      </w:r>
    </w:p>
    <w:p w:rsidR="00AE52DD" w:rsidRPr="00E77CB9" w:rsidRDefault="00AE52DD" w:rsidP="00AE52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F56" w:rsidRPr="002601A2" w:rsidRDefault="007E6F56" w:rsidP="002601A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51C3" w:rsidRDefault="007E6F56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E6F56" w:rsidRPr="002601A2" w:rsidRDefault="00F5444B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 сельсовета</w:t>
      </w:r>
    </w:p>
    <w:p w:rsidR="000251C3" w:rsidRDefault="007E6F56" w:rsidP="00824E9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7CB9"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AE34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7CB9"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2F1E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7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7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 w:rsid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</w:p>
    <w:p w:rsidR="000251C3" w:rsidRDefault="000251C3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C3" w:rsidRPr="002601A2" w:rsidRDefault="000251C3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56" w:rsidRPr="002601A2" w:rsidRDefault="007E6F56" w:rsidP="00260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</w:t>
      </w:r>
    </w:p>
    <w:p w:rsidR="007E6F56" w:rsidRPr="002601A2" w:rsidRDefault="001A162B" w:rsidP="00260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2F1E72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8162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плановый</w:t>
      </w:r>
    </w:p>
    <w:p w:rsidR="000251C3" w:rsidRPr="000251C3" w:rsidRDefault="007E6F56" w:rsidP="00824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период 201</w:t>
      </w:r>
      <w:r w:rsidR="002F1E72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2F1E72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61C68" w:rsidRPr="0067134A" w:rsidRDefault="00661C68" w:rsidP="002601A2">
      <w:pPr>
        <w:pStyle w:val="a3"/>
        <w:jc w:val="center"/>
        <w:rPr>
          <w:lang w:eastAsia="ru-RU"/>
        </w:rPr>
      </w:pPr>
    </w:p>
    <w:p w:rsidR="00661C68" w:rsidRDefault="00661C68" w:rsidP="0015569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 на 201</w:t>
      </w:r>
      <w:r w:rsidR="002F1E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2F1E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F1E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подготовлены в соответствии с бюджетным законодательством Российской Федерации в целях составления проекта бюджета на 201</w:t>
      </w:r>
      <w:r w:rsidR="001556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556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556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Основных направлений бюджетной политики были учтены положения </w:t>
      </w:r>
      <w:r w:rsidR="00710D61" w:rsidRPr="00710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</w:t>
      </w:r>
      <w:r w:rsidR="00710D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0D61" w:rsidRPr="0071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Федеральному Собранию</w:t>
      </w:r>
      <w:r w:rsid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43E7" w:rsidRPr="00884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43E7" w:rsidRP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послания Президента Российской Федерации о бюджетной политике в 2017-2019 годах,</w:t>
      </w:r>
      <w:r w:rsid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3E7" w:rsidRP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 Президента Российской Федерации от 7 мая 2012 года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повышения эффективности управления общественными (государственными и муниципальными) финансами на период до 2018 года, государственных программ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51C3" w:rsidRPr="00661C68" w:rsidRDefault="000251C3" w:rsidP="00661C6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68" w:rsidRDefault="00661C68" w:rsidP="008112DC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данного документа осуществлялась с учетом итогов реализации бюджетной политики в период до</w:t>
      </w:r>
      <w:r w:rsidR="008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6F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4E9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556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основании Основных направлений налоговой политики на 201</w:t>
      </w:r>
      <w:r w:rsidR="001556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 201</w:t>
      </w:r>
      <w:r w:rsidR="001556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556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251C3" w:rsidRDefault="008112DC" w:rsidP="00590641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целями бюджетной и налоговой политики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являются: обеспечение социальной и экономической стабильности, сбалансированности и устойчивости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описание условий, принимаемых для 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сельсовета 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бюджета, а также обеспечение прозрачности и</w:t>
      </w:r>
      <w:proofErr w:type="gramEnd"/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открытости бюджетного планирования.</w:t>
      </w:r>
    </w:p>
    <w:p w:rsidR="007E6F56" w:rsidRPr="00E77CB9" w:rsidRDefault="007E6F56" w:rsidP="00824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I. Основные результаты и проблемы бюджетной</w:t>
      </w:r>
      <w:r w:rsidR="008C3902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и налоговой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политики</w:t>
      </w:r>
    </w:p>
    <w:p w:rsidR="00C21F81" w:rsidRPr="000251C3" w:rsidRDefault="007E6F56" w:rsidP="002B10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C3">
        <w:rPr>
          <w:rFonts w:ascii="Times New Roman" w:hAnsi="Times New Roman" w:cs="Times New Roman"/>
          <w:sz w:val="28"/>
          <w:szCs w:val="28"/>
        </w:rPr>
        <w:t xml:space="preserve">В 2012 году и в начале 2013 года бюджетная политика </w:t>
      </w:r>
      <w:r w:rsidR="00F5444B" w:rsidRPr="000251C3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Pr="000251C3">
        <w:rPr>
          <w:rFonts w:ascii="Times New Roman" w:hAnsi="Times New Roman" w:cs="Times New Roman"/>
          <w:sz w:val="28"/>
          <w:szCs w:val="28"/>
        </w:rPr>
        <w:t>была направлена на решение социально-экономических задач, в первую очередь поставленных в указах Президента Российской Федерации от 07 мая 2012 года, на обеспечение устойчивости бюджета поселения и повышение эффективности управления муниципальными финанс</w:t>
      </w:r>
      <w:r w:rsidR="00C21F81" w:rsidRPr="000251C3">
        <w:rPr>
          <w:rFonts w:ascii="Times New Roman" w:hAnsi="Times New Roman" w:cs="Times New Roman"/>
          <w:sz w:val="28"/>
          <w:szCs w:val="28"/>
        </w:rPr>
        <w:t xml:space="preserve">ами, в числе основных – улучшение условий жизни населения сельского поселения. </w:t>
      </w:r>
      <w:proofErr w:type="gramEnd"/>
    </w:p>
    <w:p w:rsidR="00C21F81" w:rsidRPr="00E77CB9" w:rsidRDefault="007E6F56" w:rsidP="002B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Средняя заработная плата работников учреждений бюджетного сектора доведена до уровней, установленных Указом Президента Российской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Федерации от 07 мая 2012 года № 597</w:t>
      </w:r>
      <w:r w:rsidR="00CC451C" w:rsidRPr="00E77CB9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политики». </w:t>
      </w:r>
    </w:p>
    <w:p w:rsidR="00CC451C" w:rsidRPr="00E77CB9" w:rsidRDefault="00CC451C" w:rsidP="002B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в новом статусе начали осуществлять деятельность 2 казенных учреждения, с </w:t>
      </w:r>
      <w:r w:rsidR="00B57D04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80EBA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</w:t>
      </w:r>
      <w:r w:rsidR="00880EBA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учреждения</w:t>
      </w:r>
      <w:r w:rsidR="00880EBA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– мотивация учреждений к повышению качества предоставления услуг населению. </w:t>
      </w:r>
    </w:p>
    <w:p w:rsidR="00C21F81" w:rsidRPr="00E77CB9" w:rsidRDefault="007E6F56" w:rsidP="002B1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</w:t>
      </w:r>
      <w:r w:rsidR="00C21F81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Зотинского сельсовета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E4480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E4480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годы сформирован без дефицита. Это обеспечивает повышение устойчивости бюджета муниципального образования.</w:t>
      </w:r>
    </w:p>
    <w:p w:rsidR="00A50F96" w:rsidRDefault="00522FBF" w:rsidP="002B1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По итогам 201</w:t>
      </w:r>
      <w:r w:rsidR="00E6178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обеспечена положительная динамика основных показателей консолидированного бюджета Зотинского  сельсовета.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>Исполнение бюджета Зотинского сельсовета</w:t>
      </w:r>
      <w:r w:rsidR="00824E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E774A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составило: по доходам –</w:t>
      </w:r>
      <w:r w:rsidR="00C67AF5">
        <w:rPr>
          <w:rFonts w:ascii="Times New Roman" w:hAnsi="Times New Roman" w:cs="Times New Roman"/>
          <w:sz w:val="28"/>
          <w:szCs w:val="28"/>
          <w:lang w:eastAsia="ru-RU"/>
        </w:rPr>
        <w:t>14367,121</w:t>
      </w:r>
      <w:r w:rsidR="001245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тыс. рублей и по расходам –</w:t>
      </w:r>
      <w:r w:rsidR="00C67AF5">
        <w:rPr>
          <w:rFonts w:ascii="Times New Roman" w:hAnsi="Times New Roman" w:cs="Times New Roman"/>
          <w:sz w:val="28"/>
          <w:szCs w:val="28"/>
          <w:lang w:eastAsia="ru-RU"/>
        </w:rPr>
        <w:t>14807,226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3929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67AF5">
        <w:rPr>
          <w:rFonts w:ascii="Times New Roman" w:hAnsi="Times New Roman" w:cs="Times New Roman"/>
          <w:sz w:val="28"/>
          <w:szCs w:val="28"/>
          <w:lang w:eastAsia="ru-RU"/>
        </w:rPr>
        <w:t>Бюджет Зотинского сельсовета исполнен с дефицитом в сумме 440,105тыс. руб.. Источником</w:t>
      </w:r>
      <w:r w:rsidR="00A86FBF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финансирования дефицита бюджета утверждено из</w:t>
      </w:r>
      <w:r w:rsidR="003929A5">
        <w:rPr>
          <w:rFonts w:ascii="Times New Roman" w:hAnsi="Times New Roman" w:cs="Times New Roman"/>
          <w:sz w:val="28"/>
          <w:szCs w:val="28"/>
          <w:lang w:eastAsia="ru-RU"/>
        </w:rPr>
        <w:t>менение остатков средств на счетах по учету средств бюджета, в сумме</w:t>
      </w:r>
      <w:r w:rsidR="003B0BE4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A2C" w:rsidRPr="00240A2C">
        <w:rPr>
          <w:rFonts w:ascii="Times New Roman" w:hAnsi="Times New Roman" w:cs="Times New Roman"/>
          <w:sz w:val="28"/>
          <w:szCs w:val="28"/>
          <w:lang w:eastAsia="ru-RU"/>
        </w:rPr>
        <w:t>663,47</w:t>
      </w:r>
      <w:r w:rsidR="003929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BE4" w:rsidRPr="00240A2C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B0BE4" w:rsidRPr="00240A2C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B0BE4" w:rsidRPr="00240A2C">
        <w:rPr>
          <w:rFonts w:ascii="Times New Roman" w:hAnsi="Times New Roman" w:cs="Times New Roman"/>
          <w:sz w:val="28"/>
          <w:szCs w:val="28"/>
          <w:lang w:eastAsia="ru-RU"/>
        </w:rPr>
        <w:t>уб</w:t>
      </w:r>
      <w:r w:rsidR="003929A5">
        <w:rPr>
          <w:rFonts w:ascii="Times New Roman" w:hAnsi="Times New Roman" w:cs="Times New Roman"/>
          <w:sz w:val="28"/>
          <w:szCs w:val="28"/>
          <w:lang w:eastAsia="ru-RU"/>
        </w:rPr>
        <w:t>. Ч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то на </w:t>
      </w:r>
      <w:r w:rsidR="00A50F96">
        <w:rPr>
          <w:rFonts w:ascii="Times New Roman" w:hAnsi="Times New Roman" w:cs="Times New Roman"/>
          <w:sz w:val="28"/>
          <w:szCs w:val="28"/>
          <w:lang w:eastAsia="ru-RU"/>
        </w:rPr>
        <w:t>6,99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B44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или на </w:t>
      </w:r>
      <w:r w:rsidR="00A50F96">
        <w:rPr>
          <w:rFonts w:ascii="Times New Roman" w:hAnsi="Times New Roman" w:cs="Times New Roman"/>
          <w:sz w:val="28"/>
          <w:szCs w:val="28"/>
          <w:lang w:eastAsia="ru-RU"/>
        </w:rPr>
        <w:t>1003,933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40A2C"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 201</w:t>
      </w:r>
      <w:r w:rsidR="003929A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доходам и на</w:t>
      </w:r>
      <w:r w:rsidR="003929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0F96">
        <w:rPr>
          <w:rFonts w:ascii="Times New Roman" w:hAnsi="Times New Roman" w:cs="Times New Roman"/>
          <w:sz w:val="28"/>
          <w:szCs w:val="28"/>
          <w:lang w:eastAsia="ru-RU"/>
        </w:rPr>
        <w:t>9,67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B44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или на </w:t>
      </w:r>
      <w:r w:rsidR="00A50F96">
        <w:rPr>
          <w:rFonts w:ascii="Times New Roman" w:hAnsi="Times New Roman" w:cs="Times New Roman"/>
          <w:sz w:val="28"/>
          <w:szCs w:val="28"/>
          <w:lang w:eastAsia="ru-RU"/>
        </w:rPr>
        <w:t xml:space="preserve">1432,444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по расходам. По результатам исполнения консолидированного бюджета Зотинского сельсовета 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7E6CD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сложился 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>профицит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в сумме </w:t>
      </w:r>
      <w:r w:rsidR="00A50F96">
        <w:rPr>
          <w:rFonts w:ascii="Times New Roman" w:hAnsi="Times New Roman" w:cs="Times New Roman"/>
          <w:sz w:val="28"/>
          <w:szCs w:val="28"/>
          <w:lang w:eastAsia="ru-RU"/>
        </w:rPr>
        <w:t>223,367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E063D" w:rsidRPr="002601A2" w:rsidRDefault="001E063D" w:rsidP="001E063D">
      <w:pPr>
        <w:pStyle w:val="a3"/>
        <w:ind w:firstLine="567"/>
        <w:jc w:val="both"/>
        <w:rPr>
          <w:rFonts w:ascii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структуре поступивших доходов в 2016 году налоговых и неналоговых доходы составляют 6,5 % или 929,339 тыс. рублей, безвозмездные поступления 93,5% или 13 437,722 тыс. рублей.</w:t>
      </w:r>
    </w:p>
    <w:p w:rsidR="000B4FF1" w:rsidRDefault="00E149F2" w:rsidP="002B1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Объем с</w:t>
      </w:r>
      <w:r w:rsidR="00522FBF" w:rsidRPr="00E77CB9">
        <w:rPr>
          <w:rFonts w:ascii="Times New Roman" w:hAnsi="Times New Roman" w:cs="Times New Roman"/>
          <w:sz w:val="28"/>
          <w:szCs w:val="28"/>
          <w:lang w:eastAsia="ru-RU"/>
        </w:rPr>
        <w:t>обственны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х налоговых</w:t>
      </w:r>
      <w:r w:rsidR="00522FBF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и неналоговы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22FBF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доход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22FBF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A50F96">
        <w:rPr>
          <w:rFonts w:ascii="Times New Roman" w:hAnsi="Times New Roman" w:cs="Times New Roman"/>
          <w:sz w:val="28"/>
          <w:szCs w:val="28"/>
          <w:lang w:eastAsia="ru-RU"/>
        </w:rPr>
        <w:t xml:space="preserve">929,339 </w:t>
      </w:r>
      <w:r w:rsidR="00692C57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По </w:t>
      </w:r>
      <w:r w:rsidR="00522FBF" w:rsidRPr="00E77CB9">
        <w:rPr>
          <w:rFonts w:ascii="Times New Roman" w:hAnsi="Times New Roman" w:cs="Times New Roman"/>
          <w:sz w:val="28"/>
          <w:szCs w:val="28"/>
          <w:lang w:eastAsia="ru-RU"/>
        </w:rPr>
        <w:t>сравнению с 201</w:t>
      </w:r>
      <w:r w:rsidR="00692C5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22FBF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годом</w:t>
      </w:r>
      <w:r w:rsidR="00665B44">
        <w:rPr>
          <w:rFonts w:ascii="Times New Roman" w:hAnsi="Times New Roman" w:cs="Times New Roman"/>
          <w:sz w:val="28"/>
          <w:szCs w:val="28"/>
          <w:lang w:eastAsia="ru-RU"/>
        </w:rPr>
        <w:t xml:space="preserve"> (921,649 тыс. рублей)</w:t>
      </w:r>
      <w:r w:rsidR="00522FBF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B44">
        <w:rPr>
          <w:rFonts w:ascii="Times New Roman" w:hAnsi="Times New Roman" w:cs="Times New Roman"/>
          <w:sz w:val="28"/>
          <w:szCs w:val="28"/>
          <w:lang w:eastAsia="ru-RU"/>
        </w:rPr>
        <w:t xml:space="preserve">незначительно увеличился – на 0,83% или на 7,750 </w:t>
      </w:r>
      <w:r w:rsidR="00522FBF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4167FD" w:rsidRPr="004167FD" w:rsidRDefault="004167FD" w:rsidP="00416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налоговых и не налоговых доходов на 2018 год снижен плановый показатель налог на доходы физических лиц  (170,590 тыс. рублей)  по сравнению с показателем ожидаемого исполнения за 2017 год (852,888 тыс. рублей). Уменьшение показателя налог на доходы физических лиц в Проекте бюджета на 2018 плановые 2019-2020 годы, связан с изменением бюджетного законодательства. А именно в связи с тем, что закончили действия </w:t>
      </w:r>
      <w:proofErr w:type="gramStart"/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proofErr w:type="gramEnd"/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закрепленные  </w:t>
      </w:r>
      <w:r w:rsidRPr="0041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Красноярского края от 02.12.2015 N 9-3925 изменения, связанные с передачей в 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сельских поселений, </w:t>
      </w:r>
      <w:r w:rsidRPr="004167FD">
        <w:rPr>
          <w:rFonts w:ascii="Times New Roman" w:eastAsia="Calibri" w:hAnsi="Times New Roman" w:cs="Times New Roman"/>
          <w:sz w:val="28"/>
          <w:szCs w:val="28"/>
        </w:rPr>
        <w:t xml:space="preserve">по нормативу 8 процентов 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</w:t>
      </w:r>
      <w:r w:rsidRPr="004167FD">
        <w:rPr>
          <w:rFonts w:ascii="Times New Roman" w:eastAsia="Calibri" w:hAnsi="Times New Roman" w:cs="Times New Roman"/>
          <w:sz w:val="28"/>
          <w:szCs w:val="28"/>
        </w:rPr>
        <w:t xml:space="preserve">, взимаемого на территории сельских поселений. И с 2018 года 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зачислению </w:t>
      </w:r>
      <w:r w:rsidRPr="0041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сельских поселений</w:t>
      </w:r>
      <w:bookmarkStart w:id="0" w:name="dst4089"/>
      <w:bookmarkEnd w:id="0"/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 на доходы физических лиц - по нормативу 2 процента,</w:t>
      </w:r>
      <w:r w:rsidRPr="004167FD">
        <w:rPr>
          <w:rFonts w:ascii="Times New Roman" w:eastAsia="Calibri" w:hAnsi="Times New Roman" w:cs="Times New Roman"/>
          <w:sz w:val="28"/>
          <w:szCs w:val="28"/>
        </w:rPr>
        <w:t xml:space="preserve"> взимаемого на территории сельских поселений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F56" w:rsidRPr="00E77CB9" w:rsidRDefault="007E6F56" w:rsidP="007E6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bookmarkStart w:id="1" w:name="_GoBack"/>
      <w:bookmarkEnd w:id="1"/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II. Основные задачи бюджетной политики на 201</w:t>
      </w:r>
      <w:r w:rsidR="001E063D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– 20</w:t>
      </w:r>
      <w:r w:rsidR="001E063D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20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годы</w:t>
      </w:r>
    </w:p>
    <w:p w:rsidR="007E6F56" w:rsidRPr="00E77CB9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Ранее поставленные цели бюджетной и налоговой политики </w:t>
      </w:r>
      <w:r w:rsidR="00522FBF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: повышение качества жизни всех слоев населения, не потеряли своей актуальности и должны быть достигнуты с учетом решения новых задач п</w:t>
      </w:r>
      <w:r w:rsidR="00522FBF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ри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преодолени</w:t>
      </w:r>
      <w:r w:rsidR="00522FBF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и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существующих проблем.</w:t>
      </w:r>
    </w:p>
    <w:p w:rsidR="00CD7CB5" w:rsidRPr="00E77CB9" w:rsidRDefault="00CD7CB5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потребностей граждан  в государс</w:t>
      </w:r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услугах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</w:t>
      </w:r>
      <w:r w:rsidR="00B1430B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доступности и качества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выполнению государст</w:t>
      </w:r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(муниципальных</w:t>
      </w:r>
      <w:proofErr w:type="gramStart"/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 долгосрочных приоритетов и целей социально – экономического развития</w:t>
      </w:r>
      <w:r w:rsidR="00F00753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F56" w:rsidRPr="00E77CB9" w:rsidRDefault="00776E71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Д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ля обеспечения повышения качества жизни населения, на первый план выходит решение задач повышения эффективности расходов и переориентации бюджетных ассигнований впользу приоритетных направлений и про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грамм, обеспечивающих максимальное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достижение общественно значимых результатов, наиболее важные из которых установлены указами Президента Российской Федерации от 07 мая 2012 года.</w:t>
      </w:r>
      <w:r w:rsidR="000B4FF1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Многие программы рассчитаны на увеличение бюджетного финансирования, источники которого не обозначены.</w:t>
      </w:r>
    </w:p>
    <w:p w:rsidR="007E6F56" w:rsidRPr="005A2F9C" w:rsidRDefault="00776E71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ри формировании проекта бюджета муниципального образования </w:t>
      </w:r>
      <w:r w:rsidR="00B102F1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Зотинский сельсовет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а 201</w:t>
      </w:r>
      <w:r w:rsidR="001E063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1E063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для достижения целей бюджетной политики особое внимание следует уделить р</w:t>
      </w:r>
      <w:r w:rsidR="001E063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ешению следующих </w:t>
      </w:r>
      <w:r w:rsidR="001E063D" w:rsidRPr="005A2F9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основных задач:</w:t>
      </w:r>
    </w:p>
    <w:p w:rsidR="007E6F56" w:rsidRPr="005A2F9C" w:rsidRDefault="007E6F56" w:rsidP="001E063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Обеспечение долгосрочной сбалансированности и устойчивости бюджета муниципального образования </w:t>
      </w:r>
      <w:r w:rsidR="00776E71" w:rsidRPr="005A2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Зотинский сельсовет, </w:t>
      </w: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как базового принципа ответственной бюджетной политики при безусловном исполнении всех обязательств </w:t>
      </w:r>
      <w:r w:rsidR="00776E71" w:rsidRPr="005A2F9C">
        <w:rPr>
          <w:rFonts w:ascii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824E93" w:rsidRPr="005A2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и выполнении задач, поставленных в указах Президента Российской Федерации от 07 мая 2012 года. </w:t>
      </w:r>
    </w:p>
    <w:p w:rsidR="00CE407B" w:rsidRPr="002601A2" w:rsidRDefault="00091A2A" w:rsidP="001E06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Формирование бюджета с учетом долгосрочного прогноза основных параметров бюджет</w:t>
      </w:r>
      <w:r w:rsidR="00CD7CB5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а</w:t>
      </w:r>
      <w:r w:rsidR="00874082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, систематический анализ и оценка рисков для бюджет</w:t>
      </w:r>
      <w:r w:rsidR="0023346E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а</w:t>
      </w:r>
      <w:r w:rsidR="00874082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, полнота учета финансовых и других ресурсов, направленные на достижение целей государственной и муниципальной политики.</w:t>
      </w:r>
      <w:proofErr w:type="gramEnd"/>
      <w:r w:rsidR="00874082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 xml:space="preserve"> Принятие расходных обязатель</w:t>
      </w:r>
      <w:proofErr w:type="gramStart"/>
      <w:r w:rsidR="00874082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ств</w:t>
      </w:r>
      <w:r w:rsidR="00C6240A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 xml:space="preserve">  пр</w:t>
      </w:r>
      <w:proofErr w:type="gramEnd"/>
      <w:r w:rsidR="00C6240A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и  наличии четкой оценки</w:t>
      </w:r>
      <w:r w:rsidR="00C6240A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их исполнения бюджетных ассигнований, принятие новых расходных обязательств с учетом сроков их реализации и принципов реализации.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долгосрочного бюджетного планирования будут муниципальные программы </w:t>
      </w:r>
      <w:r w:rsidR="00C6240A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станут основным механизмом, с помощью которого увязываются стратегическое и бюджетное планирование.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Бюджетные расходы на непрограммные направления деятельности органов местного самоуправления должны быть финансово</w:t>
      </w:r>
      <w:r w:rsidR="005A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 обоснованы, их удельный вес в бюджете не значителен. </w:t>
      </w:r>
      <w:r w:rsidR="00B102F1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налогового потенциала </w:t>
      </w:r>
      <w:r w:rsidR="00CC4A08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102F1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возможное использование собственных налоговых ресурсов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F56" w:rsidRPr="005A2F9C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2. Оптимизация структуры расходов бюджета муниципального образования </w:t>
      </w:r>
      <w:r w:rsidR="0067619B" w:rsidRPr="005A2F9C">
        <w:rPr>
          <w:rFonts w:ascii="Times New Roman" w:hAnsi="Times New Roman" w:cs="Times New Roman"/>
          <w:b/>
          <w:sz w:val="28"/>
          <w:szCs w:val="28"/>
          <w:lang w:eastAsia="ru-RU"/>
        </w:rPr>
        <w:t>Зотинский сельсовет</w:t>
      </w: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1)Бюджетная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Приоритезация </w:t>
      </w:r>
      <w:r w:rsidR="000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 Этому будет способствовать повышение ответственности и заинтересованности ответственных исполнителей муниципальных программ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в сфере социально-экономического развития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базовых расходов бюджета сельского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указах Президента Российской Федерации.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государственных нужд. 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оптимизация расходов по содержанию органов власти местного самоуправления на основе нормирования управленческих расходов в части материальных затрат. </w:t>
      </w:r>
    </w:p>
    <w:p w:rsidR="002601A2" w:rsidRPr="00824E93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) обеспечение реализации мероприятий по энергосбережению. В соответствии с Федеральным законом от 23.11. 2009 № 261-ФЗ планирование расходов </w:t>
      </w:r>
      <w:proofErr w:type="gramStart"/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бюджета</w:t>
      </w:r>
      <w:proofErr w:type="gramEnd"/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на оплату потребляемых муниципальными учреждениями топливно-энергетических ресурсов на 201</w:t>
      </w:r>
      <w:r w:rsidR="00F03A8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–20</w:t>
      </w:r>
      <w:r w:rsidR="00F03A8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должно осуществляться с учетом сокращения объемов их потребления в натуральном выражении на 3% к предыдущему году;</w:t>
      </w:r>
    </w:p>
    <w:p w:rsidR="007E6F56" w:rsidRPr="00BD5F72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3. Развитие программно-целевых методов управления</w:t>
      </w:r>
      <w:r w:rsidRPr="00BD5F72">
        <w:rPr>
          <w:rFonts w:ascii="Times New Roman" w:eastAsia="Times New Roman" w:hAnsi="Times New Roman" w:cs="Times New Roman"/>
          <w:b/>
          <w:bCs/>
          <w:i/>
          <w:color w:val="252519"/>
          <w:sz w:val="28"/>
          <w:szCs w:val="28"/>
          <w:lang w:eastAsia="ru-RU"/>
        </w:rPr>
        <w:t>.</w:t>
      </w:r>
    </w:p>
    <w:p w:rsidR="007E6F56" w:rsidRPr="00E77CB9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В рамках создания новой модели бюджетного планирования особое внимание будет уделяться расширению программного принципа планирования и исполнения бюджетов. Муниципальные программы должны стать ключевым механизмом, с помощью которого увязываются стратегическое и бюджетное планирование. </w:t>
      </w:r>
    </w:p>
    <w:p w:rsidR="007E6F56" w:rsidRPr="00E77CB9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Проект бюджета муниципального образования </w:t>
      </w:r>
      <w:r w:rsidR="00720557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Зотинский сельсовет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а 20</w:t>
      </w:r>
      <w:r w:rsidR="00BD5F7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18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BD5F7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будет сформирован в структуре муниципальных программ и непрограммных мероприятий. При этом муниципальные программы поселения, являясь инструментом реализации политики </w:t>
      </w:r>
      <w:r w:rsidR="00816420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поселения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 сами по себе не формируют расходных обязательств, а задают общие границы для их принятия и исполнения с учетом увязки расходных обязательств разных видов с целями и ожидаемыми результатами в определенной сфере деятельности.</w:t>
      </w:r>
    </w:p>
    <w:p w:rsidR="007E6F56" w:rsidRPr="005A2F9C" w:rsidRDefault="00720557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4</w:t>
      </w:r>
      <w:r w:rsidR="007E6F56"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 Развитие налогового потенциала территории.</w:t>
      </w:r>
    </w:p>
    <w:p w:rsidR="00F635D4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цели налоговой политики Зотинского сельсовета – создание условий для обеспечения долгосрочной сбалансированности и устойчивости бюджета сельского поселения. </w:t>
      </w:r>
    </w:p>
    <w:p w:rsidR="00F635D4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Важным направлением реализации налоговой политики является совершенствование налого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обложения недвижимого имущества</w:t>
      </w:r>
      <w:r w:rsidR="00265B60" w:rsidRPr="00E77CB9">
        <w:rPr>
          <w:rFonts w:ascii="Times New Roman" w:hAnsi="Times New Roman" w:cs="Times New Roman"/>
          <w:sz w:val="28"/>
          <w:szCs w:val="28"/>
          <w:lang w:eastAsia="ru-RU"/>
        </w:rPr>
        <w:t>, земельных участков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продолжена ежегодная оценка эффективности социальных, бюджетных, экономических стимулов расширения налоговой базы за счет установления решениями </w:t>
      </w:r>
      <w:r w:rsidR="00F244DE" w:rsidRPr="00E77CB9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налоговых льгот, а также приняты меры по отмене при их неэффективности. </w:t>
      </w:r>
    </w:p>
    <w:p w:rsidR="00F635D4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налогового потенциала сельского поселения предусматривается за счет принимаемых мер по снижению задолженности по платежам в бюджет. </w:t>
      </w:r>
    </w:p>
    <w:p w:rsidR="00F635D4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Продолжится практика ведения мониторинга изменений федерального и 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законодательства внесение соответствующих изменений в правовые акты 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3687F" w:rsidRPr="00E77CB9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</w:t>
      </w:r>
      <w:proofErr w:type="gramStart"/>
      <w:r w:rsidRPr="00E77CB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доходов консолидированного бюджета 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0F7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и снижением недоимки. </w:t>
      </w:r>
    </w:p>
    <w:p w:rsidR="00F635D4" w:rsidRDefault="00F635D4" w:rsidP="00F635D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F9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B4FF1" w:rsidRPr="005A2F9C">
        <w:rPr>
          <w:rFonts w:ascii="Times New Roman" w:hAnsi="Times New Roman" w:cs="Times New Roman"/>
          <w:b/>
          <w:sz w:val="28"/>
          <w:szCs w:val="28"/>
        </w:rPr>
        <w:t>Развитие межбюджетных отношений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35D4" w:rsidRDefault="00E3687F" w:rsidP="00F635D4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трехлетних бюджетов в программном формате, обеспечения реализации указов Президента Российской Федерации и дальнейшего изменения в разграничении полномочий</w:t>
      </w:r>
      <w:proofErr w:type="gramStart"/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услов</w:t>
      </w:r>
      <w:r w:rsidR="0026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должны быть исключены риски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несбалансированности местных бюджетов. Особое внимание будет уделено недопущению образования просроченной кредиторской задолженности.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качественного бюджетного процесса необходимо обеспечить принятие сбалансированного бюджета сельского поселения на 201</w:t>
      </w:r>
      <w:r w:rsidR="007E6C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7E6C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 </w:t>
      </w:r>
      <w:r w:rsidR="00F244DE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непрограммном формате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января 201</w:t>
      </w:r>
      <w:r w:rsidR="007E6C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244DE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социально-экономического развития.</w:t>
      </w:r>
      <w:proofErr w:type="gramEnd"/>
    </w:p>
    <w:p w:rsidR="001D5372" w:rsidRPr="00E77CB9" w:rsidRDefault="00E3687F" w:rsidP="00F635D4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формирования межбюджетных отношений усилится ответственность за проведение эффективной бюджетной политики.</w:t>
      </w:r>
    </w:p>
    <w:p w:rsidR="00693A78" w:rsidRPr="005A2F9C" w:rsidRDefault="00693A78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6. Повышение прозрачности бюджета и бюджетного процесса.</w:t>
      </w:r>
    </w:p>
    <w:p w:rsidR="00F635D4" w:rsidRDefault="00693A78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Наряду с формированием и исполнением бюджета сел</w:t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>ьского поселения гражданам пред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ставится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 </w:t>
      </w:r>
    </w:p>
    <w:p w:rsidR="00F635D4" w:rsidRDefault="00693A78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Обеспечению открытости и подконтрольности бюджетного процесса будет способствовать проведение публичных слушаний по проекту бюджета сельского поселения, отчету о его исполнении, а также о наиболее крупных муниципальных закупках. </w:t>
      </w:r>
    </w:p>
    <w:p w:rsidR="00F635D4" w:rsidRDefault="00693A78" w:rsidP="001E063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Публикуемая в открытых источниках информация позволит гражданам составить представление о направлениях расходования бюджетных средств и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сделать выводы об эффективности расходов и целевом использовании средств.</w:t>
      </w:r>
    </w:p>
    <w:p w:rsidR="00F635D4" w:rsidRPr="005A2F9C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9C">
        <w:rPr>
          <w:rFonts w:ascii="Times New Roman" w:hAnsi="Times New Roman" w:cs="Times New Roman"/>
          <w:b/>
          <w:sz w:val="28"/>
          <w:szCs w:val="28"/>
        </w:rPr>
        <w:t>7. Разв</w:t>
      </w:r>
      <w:r w:rsidR="00824E93" w:rsidRPr="005A2F9C">
        <w:rPr>
          <w:rFonts w:ascii="Times New Roman" w:hAnsi="Times New Roman" w:cs="Times New Roman"/>
          <w:b/>
          <w:sz w:val="28"/>
          <w:szCs w:val="28"/>
        </w:rPr>
        <w:t xml:space="preserve">итие и повышение эффективности </w:t>
      </w:r>
      <w:r w:rsidRPr="005A2F9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24E93" w:rsidRPr="005A2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F9C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824E93" w:rsidRPr="005A2F9C">
        <w:rPr>
          <w:rFonts w:ascii="Times New Roman" w:hAnsi="Times New Roman" w:cs="Times New Roman"/>
          <w:b/>
          <w:sz w:val="28"/>
          <w:szCs w:val="28"/>
        </w:rPr>
        <w:t>.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 xml:space="preserve">В текущем году и среднесрочной перспективе получит дальнейшее развитие система муниципального финансового контроля Зотинского сельсовета. 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7CB9">
        <w:rPr>
          <w:rFonts w:ascii="Times New Roman" w:hAnsi="Times New Roman" w:cs="Times New Roman"/>
          <w:sz w:val="28"/>
          <w:szCs w:val="28"/>
        </w:rPr>
        <w:t>В связи с внесенными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 изменениями в Бюджетный кодекс Российской Федерации в части регулирования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(муниципального) финансового контроля и ответственности за нарушение бюджетного законодательства Российской Федерации, а также на основании Федерального закона от 05.04.2013 № 44-ФЗ «О контрактной системе в сфере закупок товаров</w:t>
      </w:r>
      <w:proofErr w:type="gramEnd"/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, работ, услуг для обеспечения государственных и муниципальных нужд» основными направлениями развития в этой сфере станут разграничение и уточнение полномочий Зотинского сельсовета, в том числе: 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E77CB9">
        <w:rPr>
          <w:rFonts w:ascii="Times New Roman" w:hAnsi="Times New Roman" w:cs="Times New Roman"/>
          <w:sz w:val="28"/>
          <w:szCs w:val="28"/>
          <w:lang w:eastAsia="ru-RU"/>
        </w:rPr>
        <w:t>санкционирования оплаты каждого денежного обязательства получателей бюджетных средств</w:t>
      </w:r>
      <w:proofErr w:type="gramEnd"/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проверки документов, подтверждающих возникновение таких обязательств, и проверки на всех этапах осуществления закупок соответствия информации о предоставленных объемах финансового обеспечения информации, зафиксированной в документах;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7CB9">
        <w:rPr>
          <w:rFonts w:ascii="Times New Roman" w:hAnsi="Times New Roman" w:cs="Times New Roman"/>
          <w:sz w:val="28"/>
          <w:szCs w:val="28"/>
          <w:lang w:eastAsia="ru-RU"/>
        </w:rPr>
        <w:t>осуществление внутреннего муниципального финансового контроля (должностными лицами)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 Зотинского сельсовета, осуществление контроля за соблюдением законодательства при составлении и исполнении бюджета в отношении расходов, связанных с закупками, установление достоверности учета таких расходов;</w:t>
      </w:r>
      <w:proofErr w:type="gramEnd"/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главными распорядителями бюджетных средств </w:t>
      </w:r>
      <w:proofErr w:type="gramStart"/>
      <w:r w:rsidRPr="00E77CB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>Главная задача этой 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 w:rsidRPr="00E77CB9">
        <w:rPr>
          <w:rFonts w:ascii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E77CB9">
        <w:rPr>
          <w:rFonts w:ascii="Times New Roman" w:hAnsi="Times New Roman" w:cs="Times New Roman"/>
          <w:sz w:val="28"/>
          <w:szCs w:val="28"/>
          <w:lang w:eastAsia="ru-RU"/>
        </w:rPr>
        <w:t>елях повышения качества управления финансами и результативности муниципальных пр</w:t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>ограмм Зотинского сельсовета.</w:t>
      </w:r>
    </w:p>
    <w:p w:rsidR="005A2F9C" w:rsidRDefault="005A2F9C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5D4" w:rsidRDefault="00307D72" w:rsidP="00F635D4">
      <w:pPr>
        <w:pStyle w:val="a3"/>
        <w:spacing w:after="240"/>
        <w:ind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4FF1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val="en-US" w:eastAsia="ru-RU"/>
        </w:rPr>
        <w:t>III</w:t>
      </w:r>
      <w:r w:rsidR="000B4FF1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.  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Приоритетные расходы бюджета муниципального образования Зотинский сельсовет</w:t>
      </w:r>
      <w:r w:rsidR="000F7D76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на 201</w:t>
      </w:r>
      <w:r w:rsidR="00F635D4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8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год и на плановый период</w:t>
      </w:r>
      <w:r w:rsidR="006D0FD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201</w:t>
      </w:r>
      <w:r w:rsidR="00F635D4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9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и 20</w:t>
      </w:r>
      <w:r w:rsidR="00F635D4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20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годов</w:t>
      </w:r>
    </w:p>
    <w:p w:rsidR="00F635D4" w:rsidRDefault="005A2F9C" w:rsidP="00F635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3.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Формирование объема и структуры расходов бюджета муниципального образования Зотинский сельсовет на 201</w:t>
      </w:r>
      <w:r w:rsidR="00F635D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="007E6C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F635D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будет осуществляться исходя из следующих основных подходов:</w:t>
      </w:r>
    </w:p>
    <w:p w:rsidR="00F635D4" w:rsidRDefault="001D5372" w:rsidP="00F635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определение объемов бюджетных ассигнований на исполнение действующих расходных обязательств Зотинский сельсовет:</w:t>
      </w:r>
    </w:p>
    <w:p w:rsidR="00C761DF" w:rsidRDefault="001D5372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proofErr w:type="gramStart"/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на 201</w:t>
      </w:r>
      <w:r w:rsidR="00F635D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F635D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20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год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ы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– на основе объемов расходов, утвержденных решением Совета народных депутатов о бюджете муниципального образования Зотинский сельсовет на 201</w:t>
      </w:r>
      <w:r w:rsidR="00C761DF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7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год и на плановый период 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201</w:t>
      </w:r>
      <w:r w:rsidR="00C761DF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201</w:t>
      </w:r>
      <w:r w:rsidR="00C761DF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9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гг.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 учетом оптимизации муниципальных закупок, межбюджетных трансфертов, а также дополнительных расходов, необходимых на реализацию выполнения указов Президента Российской Федерации от 07 мая 2012 года;</w:t>
      </w:r>
      <w:proofErr w:type="gramEnd"/>
    </w:p>
    <w:p w:rsidR="00C761DF" w:rsidRDefault="001D5372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на 20</w:t>
      </w:r>
      <w:r w:rsidR="00C761DF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 - исходя из необходимости финансового обеспечения длящихся расходных обязательств.</w:t>
      </w:r>
    </w:p>
    <w:p w:rsidR="00C761DF" w:rsidRDefault="001D5372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определение бюджетных ассигнований на исполнение принимаемых расходных обязательств Зотинского сельсовета исходя из суммы доходов бюджета муниципального образования Зотинский сельсовет в 201</w:t>
      </w:r>
      <w:r w:rsidR="00C761DF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– 20</w:t>
      </w:r>
      <w:r w:rsidR="00C761DF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годах.</w:t>
      </w:r>
    </w:p>
    <w:p w:rsidR="001D5372" w:rsidRDefault="001D5372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В рамках выработанных бюджетных подходов к формированию расходов бюджета муниципального образования Зотинский сельсовет на предстоящие три года будут обеспечены следующие приоритеты в отраслях бюджетной сферы Зотинского сельсовета </w:t>
      </w:r>
    </w:p>
    <w:p w:rsidR="005A2F9C" w:rsidRPr="00E77CB9" w:rsidRDefault="005A2F9C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C761DF" w:rsidRDefault="00265B60" w:rsidP="00C76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.1. В сфере культуры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 отрасли: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повышение качества и расширение спектра муниципальных услуг в сфере культуры, организация процесса модернизации библиотек и библиотечного дела;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обеспечение достойной оплаты труда работников учреждений культуры, развитие и сохранение кадрового потенциала учреждений культуры;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обеспечение доступности к культурному продукту путем информатизации отрасли;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- сохранение культурного и исторического наследия Зотинского сельсовета, обеспечение доступа граждан к культурным ценностям. </w:t>
      </w:r>
    </w:p>
    <w:p w:rsidR="001D5372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Во исполнение Указа Президента Российской Федерации от 07 мая 2012 года № 597 "О мероприятиях по реализации государственной социальной политики" будет обеспечено доведение к 2018 году средней заработной платы работников культуры до средней заработной платы. Повышение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финансовой самостоятельности учреждений культуры должно способствовать повышению качества оказываемых услуг.</w:t>
      </w:r>
    </w:p>
    <w:p w:rsidR="00C761DF" w:rsidRDefault="00C761DF" w:rsidP="00C761DF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4A41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предусматривает передачу органами местного самоуправления осуществления части полномочий, а именно по созданию условий для организации досуга и обеспечения жителей услугами организаций культуры, Муниципальному образованию «Туруханский район». </w:t>
      </w:r>
      <w:proofErr w:type="gramStart"/>
      <w:r w:rsidRPr="006B4A41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6B4A41">
        <w:rPr>
          <w:rFonts w:ascii="Times New Roman" w:hAnsi="Times New Roman" w:cs="Times New Roman"/>
          <w:sz w:val="28"/>
          <w:szCs w:val="28"/>
        </w:rPr>
        <w:t xml:space="preserve"> передачи полномочий, получателем бюджетных средств и исполнителем мероприятий Программы  является учреждение культуры, подведомственные Администрации Туруханского района.</w:t>
      </w:r>
    </w:p>
    <w:p w:rsidR="005A2F9C" w:rsidRPr="006B4A41" w:rsidRDefault="005A2F9C" w:rsidP="00C761DF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5372" w:rsidRPr="00E77CB9" w:rsidRDefault="00265B60" w:rsidP="00C76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.2.В сфере </w:t>
      </w:r>
      <w:r w:rsidR="00737E75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молодежной политики</w:t>
      </w:r>
    </w:p>
    <w:p w:rsidR="00C761DF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Приоритетными направлениями бюджетной политики в сфере </w:t>
      </w:r>
      <w:r w:rsidR="00737E75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молодежной политики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на 201</w:t>
      </w:r>
      <w:r w:rsidR="00C761DF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C761DF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являются: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- </w:t>
      </w:r>
      <w:r w:rsidR="00737E75" w:rsidRPr="00E77CB9">
        <w:rPr>
          <w:rFonts w:ascii="Times New Roman" w:hAnsi="Times New Roman" w:cs="Times New Roman"/>
          <w:sz w:val="28"/>
          <w:szCs w:val="28"/>
        </w:rPr>
        <w:t xml:space="preserve">создание условий для современного патриотического развития молодёжи на территории </w:t>
      </w:r>
      <w:r w:rsidR="00737E75" w:rsidRPr="00E77CB9">
        <w:rPr>
          <w:rFonts w:ascii="Times New Roman" w:hAnsi="Times New Roman" w:cs="Times New Roman"/>
          <w:color w:val="000000"/>
          <w:sz w:val="28"/>
          <w:szCs w:val="28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;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- </w:t>
      </w:r>
      <w:r w:rsidR="00737E75" w:rsidRPr="00E77CB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устойчивой жизненной позиции</w:t>
      </w:r>
      <w:r w:rsidR="00737E75" w:rsidRPr="00E77C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7A52FD" w:rsidRDefault="00737E75" w:rsidP="00E07D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</w:t>
      </w:r>
      <w:r w:rsidRPr="00E77CB9"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молодежи</w:t>
      </w:r>
      <w:r w:rsidR="00E07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DBE" w:rsidRDefault="00E07DBE" w:rsidP="00E07D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предусматривает передачу органами местного самоуправления осуществления части полномочий, а именно по организации и осуществлению мероприятий по работе с детьми и молодежью, Муниципальному образованию «Туруханский район». </w:t>
      </w:r>
      <w:proofErr w:type="gramStart"/>
      <w:r w:rsidRPr="00E0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E0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полномочий, получателем бюджетных средств и исполнителем мероприятий Программы  является учреждение культуры, подведомственные Администрации Туруханского района.</w:t>
      </w:r>
    </w:p>
    <w:p w:rsidR="005A2F9C" w:rsidRPr="00E07DBE" w:rsidRDefault="005A2F9C" w:rsidP="00E07D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72" w:rsidRPr="00E77CB9" w:rsidRDefault="00265B60" w:rsidP="00C76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 В сфере жилищно-коммунального хозяйства</w:t>
      </w:r>
    </w:p>
    <w:p w:rsidR="001D5372" w:rsidRPr="00E77CB9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 201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году продолжится работа по формированию благоприятной среды для проживания населения и повышения уровня внешнего благоустройства территории. В рамках основных направлений предстоит решение следующих ключевых задач:</w:t>
      </w:r>
    </w:p>
    <w:p w:rsidR="00737E75" w:rsidRPr="00E77CB9" w:rsidRDefault="00E07DBE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рганизация уличного освещения населенных пунктов;</w:t>
      </w:r>
    </w:p>
    <w:p w:rsidR="001D5372" w:rsidRPr="00E77CB9" w:rsidRDefault="00E07DBE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роведение мероприятий по посадке и уходу за зелеными насаждениями, выращивание </w:t>
      </w:r>
      <w:r w:rsidR="00737E75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и высадка 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цветочной рассады;</w:t>
      </w:r>
    </w:p>
    <w:p w:rsidR="001D5372" w:rsidRPr="00E77CB9" w:rsidRDefault="00E07DBE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рганизация содержания мест захоронения:</w:t>
      </w:r>
    </w:p>
    <w:p w:rsidR="001D5372" w:rsidRPr="00E77CB9" w:rsidRDefault="001D5372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Организация сбора и вывоза мусора;</w:t>
      </w:r>
    </w:p>
    <w:p w:rsidR="007A52FD" w:rsidRDefault="001D5372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Создание и обустройство детских спортивных площадок</w:t>
      </w:r>
    </w:p>
    <w:p w:rsidR="005A2F9C" w:rsidRPr="00E77CB9" w:rsidRDefault="005A2F9C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1D5372" w:rsidRPr="00E77CB9" w:rsidRDefault="00265B60" w:rsidP="00C76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4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 В сфере управления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Бюджетная политика в сфере управления будет направлена </w:t>
      </w:r>
      <w:proofErr w:type="gramStart"/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на</w:t>
      </w:r>
      <w:proofErr w:type="gramEnd"/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: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повышение эффективности бюджетных расходов за счет оптимизации муниципальных закупок;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выполнение нормативов формирования расходов на обеспечение деятельности органов местного самоуправления;</w:t>
      </w:r>
    </w:p>
    <w:p w:rsidR="001D5372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- 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</w:r>
    </w:p>
    <w:p w:rsidR="005A2F9C" w:rsidRPr="00E77CB9" w:rsidRDefault="005A2F9C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1D5372" w:rsidRPr="00E77CB9" w:rsidRDefault="00265B60" w:rsidP="00C76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B9">
        <w:rPr>
          <w:rFonts w:ascii="Times New Roman" w:hAnsi="Times New Roman" w:cs="Times New Roman"/>
          <w:b/>
          <w:sz w:val="28"/>
          <w:szCs w:val="28"/>
        </w:rPr>
        <w:t>3</w:t>
      </w:r>
      <w:r w:rsidR="001D5372" w:rsidRPr="00E77CB9">
        <w:rPr>
          <w:rFonts w:ascii="Times New Roman" w:hAnsi="Times New Roman" w:cs="Times New Roman"/>
          <w:b/>
          <w:sz w:val="28"/>
          <w:szCs w:val="28"/>
        </w:rPr>
        <w:t>.</w:t>
      </w:r>
      <w:r w:rsidRPr="00E77CB9">
        <w:rPr>
          <w:rFonts w:ascii="Times New Roman" w:hAnsi="Times New Roman" w:cs="Times New Roman"/>
          <w:b/>
          <w:sz w:val="28"/>
          <w:szCs w:val="28"/>
        </w:rPr>
        <w:t>5</w:t>
      </w:r>
      <w:r w:rsidR="001D5372" w:rsidRPr="00E77CB9">
        <w:rPr>
          <w:rFonts w:ascii="Times New Roman" w:hAnsi="Times New Roman" w:cs="Times New Roman"/>
          <w:b/>
          <w:sz w:val="28"/>
          <w:szCs w:val="28"/>
        </w:rPr>
        <w:t>. В сфере обеспечения безопасности граждан, гражданской обороны,</w:t>
      </w:r>
    </w:p>
    <w:p w:rsidR="001D5372" w:rsidRPr="00E77CB9" w:rsidRDefault="001D5372" w:rsidP="00C76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B9">
        <w:rPr>
          <w:rFonts w:ascii="Times New Roman" w:hAnsi="Times New Roman" w:cs="Times New Roman"/>
          <w:b/>
          <w:sz w:val="28"/>
          <w:szCs w:val="28"/>
        </w:rPr>
        <w:t>предотвращения чрезвычайных ситуаций</w:t>
      </w:r>
    </w:p>
    <w:p w:rsidR="00265B60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proofErr w:type="gramStart"/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Бюджетная политика в сфере обеспечения безопасности граждан, гражданской обороны, предотвращения чрезвычайных ситуаций будет направлена на обеспечение выполнения Соглашения с Администрацией Туруханского района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работ, осуществление поиска и сп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асания людей на водных объектах, а также осуществления профилактической работы по</w:t>
      </w:r>
      <w:r w:rsidR="00E07DBE" w:rsidRP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терроризм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у</w:t>
      </w:r>
      <w:proofErr w:type="gramEnd"/>
      <w:r w:rsidR="00E07DBE" w:rsidRP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и экстремизм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у</w:t>
      </w:r>
      <w:r w:rsidR="00E07DBE" w:rsidRP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на территории поселения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.</w:t>
      </w:r>
    </w:p>
    <w:p w:rsidR="00265B60" w:rsidRDefault="00265B60" w:rsidP="007F72FE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E07DBE" w:rsidRDefault="00E07DBE" w:rsidP="007F72FE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E07DBE" w:rsidRDefault="00E07DBE" w:rsidP="007F72FE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E07DBE" w:rsidRDefault="00E07DBE" w:rsidP="007F72FE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7F72FE" w:rsidRPr="00816276" w:rsidRDefault="007F72FE" w:rsidP="007F72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D68" w:rsidRPr="00816276" w:rsidRDefault="00265B60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994D68" w:rsidRPr="00816276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FE0B89" w:rsidRDefault="00994D68" w:rsidP="0081627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994D68" w:rsidRPr="00816276" w:rsidRDefault="00994D68" w:rsidP="0081627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 сельсовета</w:t>
      </w:r>
    </w:p>
    <w:p w:rsidR="00994D68" w:rsidRDefault="00994D68" w:rsidP="007F72F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6276" w:rsidRP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5A2F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6276" w:rsidRP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E07D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0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16276" w:rsidRP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F72FE" w:rsidRPr="007F72FE" w:rsidRDefault="007F72FE" w:rsidP="007F72F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8" w:rsidRPr="00E77CB9" w:rsidRDefault="00994D68" w:rsidP="00994D68">
      <w:pPr>
        <w:pStyle w:val="Default"/>
        <w:rPr>
          <w:b/>
          <w:sz w:val="28"/>
          <w:szCs w:val="28"/>
        </w:rPr>
      </w:pPr>
      <w:r w:rsidRPr="00E77CB9">
        <w:rPr>
          <w:b/>
          <w:sz w:val="28"/>
          <w:szCs w:val="28"/>
        </w:rPr>
        <w:t xml:space="preserve">Основные характеристики бюджета муниципального образования </w:t>
      </w:r>
    </w:p>
    <w:tbl>
      <w:tblPr>
        <w:tblStyle w:val="a8"/>
        <w:tblW w:w="15618" w:type="dxa"/>
        <w:tblLayout w:type="fixed"/>
        <w:tblLook w:val="0000"/>
      </w:tblPr>
      <w:tblGrid>
        <w:gridCol w:w="2802"/>
        <w:gridCol w:w="483"/>
        <w:gridCol w:w="1545"/>
        <w:gridCol w:w="2292"/>
        <w:gridCol w:w="216"/>
        <w:gridCol w:w="20"/>
        <w:gridCol w:w="2106"/>
        <w:gridCol w:w="1533"/>
        <w:gridCol w:w="4621"/>
      </w:tblGrid>
      <w:tr w:rsidR="00994D68" w:rsidRPr="00E77CB9" w:rsidTr="00AA4B8E">
        <w:trPr>
          <w:trHeight w:val="702"/>
        </w:trPr>
        <w:tc>
          <w:tcPr>
            <w:tcW w:w="10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68" w:rsidRPr="00E77CB9" w:rsidRDefault="00D952BB" w:rsidP="00E07DBE">
            <w:pPr>
              <w:pStyle w:val="Default"/>
              <w:ind w:right="-4530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Зотинский сельсовет</w:t>
            </w:r>
            <w:r w:rsidR="00994D68" w:rsidRPr="00E77CB9">
              <w:rPr>
                <w:b/>
                <w:sz w:val="28"/>
                <w:szCs w:val="28"/>
              </w:rPr>
              <w:t xml:space="preserve"> на 201</w:t>
            </w:r>
            <w:r w:rsidR="00E07DBE">
              <w:rPr>
                <w:b/>
                <w:sz w:val="28"/>
                <w:szCs w:val="28"/>
              </w:rPr>
              <w:t>8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  <w:r w:rsidR="00994D68" w:rsidRPr="00E77CB9">
              <w:rPr>
                <w:b/>
                <w:sz w:val="28"/>
                <w:szCs w:val="28"/>
              </w:rPr>
              <w:t xml:space="preserve"> и на плановый период 201</w:t>
            </w:r>
            <w:r w:rsidR="00E07DBE">
              <w:rPr>
                <w:b/>
                <w:sz w:val="28"/>
                <w:szCs w:val="28"/>
              </w:rPr>
              <w:t>9</w:t>
            </w:r>
            <w:r w:rsidRPr="00E77CB9">
              <w:rPr>
                <w:b/>
                <w:sz w:val="28"/>
                <w:szCs w:val="28"/>
              </w:rPr>
              <w:t>-20</w:t>
            </w:r>
            <w:r w:rsidR="00E07DBE">
              <w:rPr>
                <w:b/>
                <w:sz w:val="28"/>
                <w:szCs w:val="28"/>
              </w:rPr>
              <w:t>20</w:t>
            </w:r>
            <w:r w:rsidR="00994D68" w:rsidRPr="00E77CB9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994D68" w:rsidRPr="00E77CB9" w:rsidRDefault="00994D68" w:rsidP="00994D68">
            <w:pPr>
              <w:pStyle w:val="Default"/>
              <w:ind w:left="3582"/>
              <w:rPr>
                <w:b/>
                <w:sz w:val="28"/>
                <w:szCs w:val="28"/>
              </w:rPr>
            </w:pPr>
          </w:p>
        </w:tc>
      </w:tr>
      <w:tr w:rsidR="007971CE" w:rsidRPr="00E77CB9" w:rsidTr="00816276">
        <w:trPr>
          <w:gridAfter w:val="2"/>
          <w:wAfter w:w="6154" w:type="dxa"/>
          <w:trHeight w:val="34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1CE" w:rsidRPr="00E77CB9" w:rsidRDefault="007971CE" w:rsidP="00D952BB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CE" w:rsidRPr="00E77CB9" w:rsidRDefault="007971CE" w:rsidP="000F7D7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Объем в</w:t>
            </w:r>
            <w:r w:rsidR="000F7D76">
              <w:rPr>
                <w:b/>
                <w:sz w:val="28"/>
                <w:szCs w:val="28"/>
              </w:rPr>
              <w:t xml:space="preserve"> тыс. </w:t>
            </w:r>
            <w:r w:rsidRPr="00E77CB9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B90AF4" w:rsidRPr="00E77CB9" w:rsidTr="00816276">
        <w:trPr>
          <w:gridAfter w:val="2"/>
          <w:wAfter w:w="6154" w:type="dxa"/>
          <w:trHeight w:val="32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4" w:rsidRPr="00E77CB9" w:rsidRDefault="00B90A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4" w:rsidRPr="00E77CB9" w:rsidRDefault="00B90AF4" w:rsidP="00E07D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201</w:t>
            </w:r>
            <w:r w:rsidR="00E07DBE">
              <w:rPr>
                <w:b/>
                <w:sz w:val="28"/>
                <w:szCs w:val="28"/>
              </w:rPr>
              <w:t>8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AF4" w:rsidRPr="00E77CB9" w:rsidRDefault="00B90AF4" w:rsidP="00E07D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201</w:t>
            </w:r>
            <w:r w:rsidR="00E07DBE">
              <w:rPr>
                <w:b/>
                <w:sz w:val="28"/>
                <w:szCs w:val="28"/>
              </w:rPr>
              <w:t>9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AF4" w:rsidRPr="00E77CB9" w:rsidRDefault="00B90AF4" w:rsidP="007971C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4" w:rsidRPr="00E77CB9" w:rsidRDefault="00B90AF4" w:rsidP="00E07D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20</w:t>
            </w:r>
            <w:r w:rsidR="00E07DBE">
              <w:rPr>
                <w:b/>
                <w:sz w:val="28"/>
                <w:szCs w:val="28"/>
              </w:rPr>
              <w:t>20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994D68" w:rsidRPr="00E77CB9" w:rsidTr="00816276">
        <w:trPr>
          <w:gridAfter w:val="2"/>
          <w:wAfter w:w="6154" w:type="dxa"/>
          <w:trHeight w:val="127"/>
        </w:trPr>
        <w:tc>
          <w:tcPr>
            <w:tcW w:w="2802" w:type="dxa"/>
            <w:tcBorders>
              <w:top w:val="single" w:sz="4" w:space="0" w:color="auto"/>
            </w:tcBorders>
          </w:tcPr>
          <w:p w:rsidR="00994D68" w:rsidRPr="00E77CB9" w:rsidRDefault="00994D68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Доходы – всего, тыс</w:t>
            </w:r>
            <w:proofErr w:type="gramStart"/>
            <w:r w:rsidRPr="00E77CB9">
              <w:rPr>
                <w:sz w:val="28"/>
                <w:szCs w:val="28"/>
              </w:rPr>
              <w:t>.р</w:t>
            </w:r>
            <w:proofErr w:type="gramEnd"/>
            <w:r w:rsidRPr="00E77CB9"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vAlign w:val="center"/>
          </w:tcPr>
          <w:p w:rsidR="00994D68" w:rsidRPr="00C537EC" w:rsidRDefault="006054ED" w:rsidP="00A748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12827,028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  <w:vAlign w:val="center"/>
          </w:tcPr>
          <w:p w:rsidR="00994D68" w:rsidRPr="00C537EC" w:rsidRDefault="006054ED" w:rsidP="00A748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10431,427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994D68" w:rsidRPr="00C537EC" w:rsidRDefault="006054ED" w:rsidP="00A748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10431,428</w:t>
            </w:r>
          </w:p>
        </w:tc>
      </w:tr>
      <w:tr w:rsidR="00994D68" w:rsidRPr="00E77CB9" w:rsidTr="00816276">
        <w:trPr>
          <w:gridAfter w:val="2"/>
          <w:wAfter w:w="6154" w:type="dxa"/>
          <w:trHeight w:val="127"/>
        </w:trPr>
        <w:tc>
          <w:tcPr>
            <w:tcW w:w="9464" w:type="dxa"/>
            <w:gridSpan w:val="7"/>
          </w:tcPr>
          <w:p w:rsidR="00994D68" w:rsidRPr="00E77CB9" w:rsidRDefault="00994D68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в том числе: </w:t>
            </w:r>
          </w:p>
        </w:tc>
      </w:tr>
      <w:tr w:rsidR="00F56E14" w:rsidRPr="00E77CB9" w:rsidTr="00816276">
        <w:trPr>
          <w:gridAfter w:val="2"/>
          <w:wAfter w:w="6154" w:type="dxa"/>
          <w:trHeight w:val="289"/>
        </w:trPr>
        <w:tc>
          <w:tcPr>
            <w:tcW w:w="2802" w:type="dxa"/>
          </w:tcPr>
          <w:p w:rsidR="00F56E14" w:rsidRPr="00E77CB9" w:rsidRDefault="00F56E14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 налоговые и неналоговые доходы </w:t>
            </w:r>
          </w:p>
        </w:tc>
        <w:tc>
          <w:tcPr>
            <w:tcW w:w="2028" w:type="dxa"/>
            <w:gridSpan w:val="2"/>
            <w:vAlign w:val="center"/>
          </w:tcPr>
          <w:p w:rsidR="00F56E14" w:rsidRPr="00B90AF4" w:rsidRDefault="006054ED" w:rsidP="00A748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932,204</w:t>
            </w:r>
          </w:p>
        </w:tc>
        <w:tc>
          <w:tcPr>
            <w:tcW w:w="2508" w:type="dxa"/>
            <w:gridSpan w:val="2"/>
            <w:vAlign w:val="center"/>
          </w:tcPr>
          <w:p w:rsidR="00F56E14" w:rsidRPr="00B90AF4" w:rsidRDefault="006054ED" w:rsidP="00F5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975,965</w:t>
            </w:r>
          </w:p>
        </w:tc>
        <w:tc>
          <w:tcPr>
            <w:tcW w:w="2126" w:type="dxa"/>
            <w:gridSpan w:val="2"/>
            <w:vAlign w:val="center"/>
          </w:tcPr>
          <w:p w:rsidR="00F56E14" w:rsidRPr="00B90AF4" w:rsidRDefault="006054ED" w:rsidP="00F5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1024,294</w:t>
            </w:r>
          </w:p>
        </w:tc>
      </w:tr>
      <w:tr w:rsidR="00994D68" w:rsidRPr="00E77CB9" w:rsidTr="00816276">
        <w:trPr>
          <w:gridAfter w:val="2"/>
          <w:wAfter w:w="6154" w:type="dxa"/>
          <w:trHeight w:val="449"/>
        </w:trPr>
        <w:tc>
          <w:tcPr>
            <w:tcW w:w="2802" w:type="dxa"/>
          </w:tcPr>
          <w:p w:rsidR="00994D68" w:rsidRPr="00E77CB9" w:rsidRDefault="00994D68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дотация на выравнивание уровня бюджетной обеспеченности муниципального района </w:t>
            </w:r>
          </w:p>
        </w:tc>
        <w:tc>
          <w:tcPr>
            <w:tcW w:w="2028" w:type="dxa"/>
            <w:gridSpan w:val="2"/>
            <w:vAlign w:val="center"/>
          </w:tcPr>
          <w:p w:rsidR="00994D68" w:rsidRPr="00C537EC" w:rsidRDefault="006054ED" w:rsidP="00A748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1879,468</w:t>
            </w:r>
          </w:p>
        </w:tc>
        <w:tc>
          <w:tcPr>
            <w:tcW w:w="2508" w:type="dxa"/>
            <w:gridSpan w:val="2"/>
            <w:vAlign w:val="center"/>
          </w:tcPr>
          <w:p w:rsidR="00994D68" w:rsidRPr="00E77CB9" w:rsidRDefault="006054ED" w:rsidP="00C537EC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1789,136</w:t>
            </w:r>
          </w:p>
        </w:tc>
        <w:tc>
          <w:tcPr>
            <w:tcW w:w="2126" w:type="dxa"/>
            <w:gridSpan w:val="2"/>
            <w:vAlign w:val="center"/>
          </w:tcPr>
          <w:p w:rsidR="00994D68" w:rsidRPr="00E77CB9" w:rsidRDefault="006054ED" w:rsidP="00F71A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1861,428</w:t>
            </w:r>
          </w:p>
        </w:tc>
      </w:tr>
      <w:tr w:rsidR="00F71A78" w:rsidRPr="00E77CB9" w:rsidTr="00816276">
        <w:trPr>
          <w:gridAfter w:val="2"/>
          <w:wAfter w:w="6154" w:type="dxa"/>
          <w:trHeight w:val="127"/>
        </w:trPr>
        <w:tc>
          <w:tcPr>
            <w:tcW w:w="2802" w:type="dxa"/>
          </w:tcPr>
          <w:p w:rsidR="00F71A78" w:rsidRPr="00E77CB9" w:rsidRDefault="00F71A78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Сбалансированность бюджета</w:t>
            </w:r>
          </w:p>
        </w:tc>
        <w:tc>
          <w:tcPr>
            <w:tcW w:w="2028" w:type="dxa"/>
            <w:gridSpan w:val="2"/>
            <w:vAlign w:val="center"/>
          </w:tcPr>
          <w:p w:rsidR="00F71A78" w:rsidRPr="00C537EC" w:rsidRDefault="006054ED" w:rsidP="00A748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7471,463</w:t>
            </w:r>
          </w:p>
        </w:tc>
        <w:tc>
          <w:tcPr>
            <w:tcW w:w="2508" w:type="dxa"/>
            <w:gridSpan w:val="2"/>
            <w:vAlign w:val="center"/>
          </w:tcPr>
          <w:p w:rsidR="00F71A78" w:rsidRPr="00C537EC" w:rsidRDefault="006054ED" w:rsidP="0060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7518,034</w:t>
            </w:r>
          </w:p>
        </w:tc>
        <w:tc>
          <w:tcPr>
            <w:tcW w:w="2126" w:type="dxa"/>
            <w:gridSpan w:val="2"/>
            <w:vAlign w:val="center"/>
          </w:tcPr>
          <w:p w:rsidR="00F71A78" w:rsidRPr="00C537EC" w:rsidRDefault="006054ED" w:rsidP="002B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7397,414</w:t>
            </w:r>
          </w:p>
        </w:tc>
      </w:tr>
    </w:tbl>
    <w:p w:rsidR="006000BA" w:rsidRDefault="006000BA" w:rsidP="00994D68">
      <w:pPr>
        <w:pStyle w:val="Default"/>
        <w:rPr>
          <w:sz w:val="28"/>
          <w:szCs w:val="28"/>
        </w:rPr>
      </w:pPr>
    </w:p>
    <w:p w:rsidR="00C537EC" w:rsidRPr="00E77CB9" w:rsidRDefault="00C537EC" w:rsidP="00994D68">
      <w:pPr>
        <w:pStyle w:val="Default"/>
        <w:rPr>
          <w:sz w:val="28"/>
          <w:szCs w:val="28"/>
        </w:rPr>
      </w:pPr>
    </w:p>
    <w:p w:rsidR="00A74892" w:rsidRDefault="00A74892" w:rsidP="00A74892">
      <w:pPr>
        <w:pStyle w:val="Default"/>
        <w:rPr>
          <w:b/>
          <w:bCs/>
          <w:sz w:val="28"/>
          <w:szCs w:val="28"/>
        </w:rPr>
      </w:pPr>
      <w:r w:rsidRPr="00E77CB9">
        <w:rPr>
          <w:b/>
          <w:bCs/>
          <w:sz w:val="28"/>
          <w:szCs w:val="28"/>
        </w:rPr>
        <w:t xml:space="preserve">Распределение бюджетных ассигнований на исполнение расходных обязательств муниципального образования Зотинский сельсовет </w:t>
      </w:r>
    </w:p>
    <w:p w:rsidR="00C537EC" w:rsidRPr="00E77CB9" w:rsidRDefault="00C537EC" w:rsidP="00A74892">
      <w:pPr>
        <w:pStyle w:val="Default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547"/>
        <w:gridCol w:w="2218"/>
        <w:gridCol w:w="725"/>
        <w:gridCol w:w="1406"/>
        <w:gridCol w:w="920"/>
        <w:gridCol w:w="588"/>
        <w:gridCol w:w="679"/>
        <w:gridCol w:w="222"/>
        <w:gridCol w:w="1266"/>
      </w:tblGrid>
      <w:tr w:rsidR="007665AA" w:rsidRPr="00E77CB9" w:rsidTr="007665AA">
        <w:trPr>
          <w:trHeight w:val="245"/>
        </w:trPr>
        <w:tc>
          <w:tcPr>
            <w:tcW w:w="1967" w:type="pct"/>
            <w:gridSpan w:val="2"/>
            <w:tcBorders>
              <w:bottom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01" w:type="pct"/>
            <w:gridSpan w:val="4"/>
            <w:tcBorders>
              <w:bottom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2" w:type="pct"/>
            <w:gridSpan w:val="3"/>
            <w:tcBorders>
              <w:bottom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sz w:val="28"/>
                <w:szCs w:val="28"/>
              </w:rPr>
            </w:pPr>
          </w:p>
        </w:tc>
      </w:tr>
      <w:tr w:rsidR="007665AA" w:rsidRPr="00E77CB9" w:rsidTr="007665AA">
        <w:trPr>
          <w:trHeight w:val="69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Раздел</w:t>
            </w:r>
          </w:p>
          <w:p w:rsidR="00A74892" w:rsidRPr="00E77CB9" w:rsidRDefault="00A74892" w:rsidP="00816276">
            <w:pPr>
              <w:pStyle w:val="Default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 xml:space="preserve">Наименование классификации расходов бюджетов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BE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201</w:t>
            </w:r>
            <w:r w:rsidR="00E07DBE">
              <w:rPr>
                <w:b/>
                <w:bCs/>
                <w:sz w:val="28"/>
                <w:szCs w:val="28"/>
              </w:rPr>
              <w:t>8</w:t>
            </w:r>
            <w:r w:rsidRPr="00E77CB9">
              <w:rPr>
                <w:b/>
                <w:bCs/>
                <w:sz w:val="28"/>
                <w:szCs w:val="28"/>
              </w:rPr>
              <w:t xml:space="preserve"> 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год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76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201</w:t>
            </w:r>
            <w:r w:rsidR="00E07DBE">
              <w:rPr>
                <w:b/>
                <w:bCs/>
                <w:sz w:val="28"/>
                <w:szCs w:val="28"/>
              </w:rPr>
              <w:t>9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76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20</w:t>
            </w:r>
            <w:r w:rsidR="00E07DBE">
              <w:rPr>
                <w:b/>
                <w:bCs/>
                <w:sz w:val="28"/>
                <w:szCs w:val="28"/>
              </w:rPr>
              <w:t>20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год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665AA" w:rsidRPr="00E77CB9" w:rsidTr="007665AA">
        <w:trPr>
          <w:trHeight w:val="24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ind w:left="-156" w:firstLine="15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righ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65AA" w:rsidRPr="00E77CB9" w:rsidTr="007665AA">
        <w:trPr>
          <w:trHeight w:val="127"/>
        </w:trPr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:rsidR="007665AA" w:rsidRPr="00E77CB9" w:rsidRDefault="007665AA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0100 </w:t>
            </w:r>
          </w:p>
        </w:tc>
        <w:tc>
          <w:tcPr>
            <w:tcW w:w="15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77CB9" w:rsidRDefault="007665AA" w:rsidP="007665AA">
            <w:pPr>
              <w:pStyle w:val="Default"/>
              <w:jc w:val="center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C537EC" w:rsidRDefault="006054ED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3963,979</w:t>
            </w:r>
          </w:p>
        </w:tc>
        <w:tc>
          <w:tcPr>
            <w:tcW w:w="11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77CB9" w:rsidRDefault="00B150AB" w:rsidP="007665A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3963,979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B150AB" w:rsidRDefault="00B150AB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3963,979</w:t>
            </w:r>
          </w:p>
        </w:tc>
      </w:tr>
      <w:tr w:rsidR="007665AA" w:rsidRPr="00E77CB9" w:rsidTr="007665AA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Pr="00E77CB9" w:rsidRDefault="007665AA" w:rsidP="00816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77CB9" w:rsidRDefault="007665AA" w:rsidP="007665AA">
            <w:pPr>
              <w:pStyle w:val="Default"/>
              <w:ind w:left="-156" w:firstLine="156"/>
              <w:jc w:val="center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E77CB9" w:rsidRDefault="007665AA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91,650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77CB9" w:rsidRDefault="00B150AB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E77CB9" w:rsidRDefault="007665AA" w:rsidP="007665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77CB9" w:rsidRDefault="00B150AB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665AA" w:rsidRPr="00E77CB9" w:rsidTr="007665AA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Default="007665AA" w:rsidP="00816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77CB9" w:rsidRDefault="004101B9" w:rsidP="007665AA">
            <w:pPr>
              <w:pStyle w:val="Default"/>
              <w:ind w:left="-156" w:firstLine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Default="00B150AB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Default="00B150AB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Default="00B150AB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665AA" w:rsidRPr="00E77CB9" w:rsidTr="007665AA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Pr="00E77CB9" w:rsidRDefault="007665AA" w:rsidP="00816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77CB9" w:rsidRDefault="007665AA" w:rsidP="007665AA">
            <w:pPr>
              <w:pStyle w:val="Default"/>
              <w:ind w:left="-156" w:firstLine="156"/>
              <w:jc w:val="center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C537EC" w:rsidRDefault="006054ED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2408,711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C537EC" w:rsidRDefault="00B150AB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2408,711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C537EC" w:rsidRDefault="00B150AB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2408,711</w:t>
            </w:r>
          </w:p>
        </w:tc>
      </w:tr>
      <w:tr w:rsidR="007665AA" w:rsidRPr="00E77CB9" w:rsidTr="007665AA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Pr="00E77CB9" w:rsidRDefault="007665AA" w:rsidP="00816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77CB9" w:rsidRDefault="007665AA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CE407B" w:rsidRDefault="006054ED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1939,554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CE407B" w:rsidRDefault="00B150AB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1671,603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CE407B" w:rsidRDefault="00B150AB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1358,661</w:t>
            </w:r>
          </w:p>
        </w:tc>
      </w:tr>
      <w:tr w:rsidR="007665AA" w:rsidRPr="00E77CB9" w:rsidTr="007665AA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Pr="00E77CB9" w:rsidRDefault="007665AA" w:rsidP="00816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77CB9" w:rsidRDefault="007665AA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Default="006054ED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104,007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Default="00B150AB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104,007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Default="00B150AB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104,007</w:t>
            </w:r>
          </w:p>
        </w:tc>
      </w:tr>
      <w:tr w:rsidR="007665AA" w:rsidRPr="00E77CB9" w:rsidTr="00B150AB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0800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E77CB9" w:rsidRDefault="0063502F" w:rsidP="007665AA">
            <w:pPr>
              <w:pStyle w:val="Default"/>
              <w:jc w:val="center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Культура, </w:t>
            </w:r>
            <w:r w:rsidRPr="00E77CB9">
              <w:rPr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C537EC" w:rsidRDefault="006054ED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3024,257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E77CB9" w:rsidRDefault="0063502F" w:rsidP="00B150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C537EC" w:rsidRDefault="00B150AB" w:rsidP="00B150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3024,257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B150A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C537EC" w:rsidRDefault="00B150AB" w:rsidP="00B150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3024,257</w:t>
            </w:r>
          </w:p>
        </w:tc>
      </w:tr>
      <w:tr w:rsidR="007665AA" w:rsidRPr="00E77CB9" w:rsidTr="007665AA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EC" w:rsidRPr="00E77CB9" w:rsidRDefault="00C537EC" w:rsidP="00816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E77CB9" w:rsidRDefault="00C537EC" w:rsidP="007665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7EC" w:rsidRPr="00C537EC" w:rsidRDefault="00B150AB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168,651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EC" w:rsidRPr="00E77CB9" w:rsidRDefault="00C537EC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37EC" w:rsidRDefault="00B150AB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168,651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EC" w:rsidRPr="00E77CB9" w:rsidRDefault="00C537EC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37EC" w:rsidRDefault="00B150AB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168,651</w:t>
            </w:r>
          </w:p>
        </w:tc>
      </w:tr>
      <w:tr w:rsidR="007665AA" w:rsidRPr="00E77CB9" w:rsidTr="007665AA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1100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E77CB9" w:rsidRDefault="0063502F" w:rsidP="007665AA">
            <w:pPr>
              <w:pStyle w:val="Default"/>
              <w:jc w:val="center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C537EC" w:rsidRDefault="00B150AB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1126,219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C537EC" w:rsidRDefault="00B150AB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1126,219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C537EC" w:rsidRDefault="00B150AB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1126,219</w:t>
            </w:r>
          </w:p>
        </w:tc>
      </w:tr>
      <w:tr w:rsidR="007665AA" w:rsidRPr="00E77CB9" w:rsidTr="007665AA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E8" w:rsidRPr="00E77CB9" w:rsidRDefault="00BF58E8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E8" w:rsidRPr="00E77CB9" w:rsidRDefault="00BF58E8" w:rsidP="007665AA">
            <w:pPr>
              <w:pStyle w:val="Default"/>
              <w:jc w:val="center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E8" w:rsidRPr="00E77CB9" w:rsidRDefault="00BF58E8" w:rsidP="00816276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E8" w:rsidRPr="00E77CB9" w:rsidRDefault="00BF58E8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E8" w:rsidRPr="00E77CB9" w:rsidRDefault="00B150AB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302,511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E8" w:rsidRPr="00E77CB9" w:rsidRDefault="00BF58E8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E8" w:rsidRPr="00E77CB9" w:rsidRDefault="00B150AB" w:rsidP="007665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615,454</w:t>
            </w:r>
          </w:p>
        </w:tc>
      </w:tr>
      <w:tr w:rsidR="007665AA" w:rsidTr="0076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346" w:type="pct"/>
            <w:gridSpan w:val="3"/>
          </w:tcPr>
          <w:p w:rsidR="00816276" w:rsidRDefault="00816276">
            <w:pPr>
              <w:rPr>
                <w:sz w:val="28"/>
                <w:szCs w:val="28"/>
              </w:rPr>
            </w:pPr>
            <w:r w:rsidRPr="00E77CB9">
              <w:rPr>
                <w:rFonts w:ascii="Times New Roman" w:hAnsi="Times New Roman" w:cs="Times New Roman"/>
                <w:sz w:val="28"/>
                <w:szCs w:val="28"/>
              </w:rPr>
              <w:t xml:space="preserve">Итого расходов                                     </w:t>
            </w:r>
          </w:p>
        </w:tc>
        <w:tc>
          <w:tcPr>
            <w:tcW w:w="735" w:type="pct"/>
            <w:shd w:val="clear" w:color="auto" w:fill="auto"/>
          </w:tcPr>
          <w:p w:rsidR="00816276" w:rsidRDefault="00B150A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12827,028</w:t>
            </w:r>
          </w:p>
        </w:tc>
        <w:tc>
          <w:tcPr>
            <w:tcW w:w="1143" w:type="pct"/>
            <w:gridSpan w:val="3"/>
            <w:shd w:val="clear" w:color="auto" w:fill="auto"/>
          </w:tcPr>
          <w:p w:rsidR="00816276" w:rsidRDefault="00B150A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10431,427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816276" w:rsidRDefault="00B150A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10431,428</w:t>
            </w:r>
          </w:p>
        </w:tc>
      </w:tr>
    </w:tbl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sectPr w:rsidR="006000BA" w:rsidRPr="00E77CB9" w:rsidSect="00B6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487A"/>
    <w:multiLevelType w:val="hybridMultilevel"/>
    <w:tmpl w:val="1BDC0F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6F56"/>
    <w:rsid w:val="000251C3"/>
    <w:rsid w:val="0005356F"/>
    <w:rsid w:val="00072C1D"/>
    <w:rsid w:val="00090279"/>
    <w:rsid w:val="00091A2A"/>
    <w:rsid w:val="000A0EED"/>
    <w:rsid w:val="000B4FF1"/>
    <w:rsid w:val="000F7D76"/>
    <w:rsid w:val="00124544"/>
    <w:rsid w:val="00142449"/>
    <w:rsid w:val="0014484D"/>
    <w:rsid w:val="00153338"/>
    <w:rsid w:val="00155693"/>
    <w:rsid w:val="001671D3"/>
    <w:rsid w:val="001A162B"/>
    <w:rsid w:val="001A630E"/>
    <w:rsid w:val="001D5372"/>
    <w:rsid w:val="001E063D"/>
    <w:rsid w:val="001F5FCD"/>
    <w:rsid w:val="0023346E"/>
    <w:rsid w:val="00240A2C"/>
    <w:rsid w:val="002601A2"/>
    <w:rsid w:val="00265B60"/>
    <w:rsid w:val="002833F6"/>
    <w:rsid w:val="002B10F4"/>
    <w:rsid w:val="002B14C5"/>
    <w:rsid w:val="002B4D69"/>
    <w:rsid w:val="002F1E72"/>
    <w:rsid w:val="00307D72"/>
    <w:rsid w:val="003929A5"/>
    <w:rsid w:val="003B0BE4"/>
    <w:rsid w:val="004101B9"/>
    <w:rsid w:val="004167FD"/>
    <w:rsid w:val="00416997"/>
    <w:rsid w:val="0049362D"/>
    <w:rsid w:val="004C1AFC"/>
    <w:rsid w:val="004C5D6B"/>
    <w:rsid w:val="004D749C"/>
    <w:rsid w:val="004F1E6D"/>
    <w:rsid w:val="004F541B"/>
    <w:rsid w:val="005021EF"/>
    <w:rsid w:val="00522FBF"/>
    <w:rsid w:val="00525468"/>
    <w:rsid w:val="00563B54"/>
    <w:rsid w:val="0059027C"/>
    <w:rsid w:val="00590641"/>
    <w:rsid w:val="005A2F9C"/>
    <w:rsid w:val="005A749B"/>
    <w:rsid w:val="006000BA"/>
    <w:rsid w:val="006054ED"/>
    <w:rsid w:val="0063502F"/>
    <w:rsid w:val="00661C68"/>
    <w:rsid w:val="00665B44"/>
    <w:rsid w:val="0066657A"/>
    <w:rsid w:val="0067134A"/>
    <w:rsid w:val="0067619B"/>
    <w:rsid w:val="00692C57"/>
    <w:rsid w:val="00693A78"/>
    <w:rsid w:val="006B4BFF"/>
    <w:rsid w:val="006D0FDC"/>
    <w:rsid w:val="00710D61"/>
    <w:rsid w:val="00720557"/>
    <w:rsid w:val="0073522C"/>
    <w:rsid w:val="00737E75"/>
    <w:rsid w:val="007564E6"/>
    <w:rsid w:val="007665AA"/>
    <w:rsid w:val="00774733"/>
    <w:rsid w:val="00776E71"/>
    <w:rsid w:val="007971CE"/>
    <w:rsid w:val="007A52FD"/>
    <w:rsid w:val="007B340F"/>
    <w:rsid w:val="007C6E5E"/>
    <w:rsid w:val="007E6CDB"/>
    <w:rsid w:val="007E6F56"/>
    <w:rsid w:val="007F72FE"/>
    <w:rsid w:val="008112DC"/>
    <w:rsid w:val="00816276"/>
    <w:rsid w:val="00816420"/>
    <w:rsid w:val="00820F9B"/>
    <w:rsid w:val="00824E93"/>
    <w:rsid w:val="00874082"/>
    <w:rsid w:val="00880EBA"/>
    <w:rsid w:val="008843E7"/>
    <w:rsid w:val="008C3902"/>
    <w:rsid w:val="008D5205"/>
    <w:rsid w:val="00967022"/>
    <w:rsid w:val="0096710E"/>
    <w:rsid w:val="00993861"/>
    <w:rsid w:val="00994D68"/>
    <w:rsid w:val="00A32EA0"/>
    <w:rsid w:val="00A50F96"/>
    <w:rsid w:val="00A56F1C"/>
    <w:rsid w:val="00A74892"/>
    <w:rsid w:val="00A86FBF"/>
    <w:rsid w:val="00A87ECB"/>
    <w:rsid w:val="00AA4B8E"/>
    <w:rsid w:val="00AB0C01"/>
    <w:rsid w:val="00AE34B8"/>
    <w:rsid w:val="00AE52DD"/>
    <w:rsid w:val="00AF2E7D"/>
    <w:rsid w:val="00B102F1"/>
    <w:rsid w:val="00B1430B"/>
    <w:rsid w:val="00B150AB"/>
    <w:rsid w:val="00B158DA"/>
    <w:rsid w:val="00B319AF"/>
    <w:rsid w:val="00B57D04"/>
    <w:rsid w:val="00B627A6"/>
    <w:rsid w:val="00B82590"/>
    <w:rsid w:val="00B90AF4"/>
    <w:rsid w:val="00BD5F72"/>
    <w:rsid w:val="00BD6EB9"/>
    <w:rsid w:val="00BF58E8"/>
    <w:rsid w:val="00C21F81"/>
    <w:rsid w:val="00C2202E"/>
    <w:rsid w:val="00C537EC"/>
    <w:rsid w:val="00C6240A"/>
    <w:rsid w:val="00C67AF5"/>
    <w:rsid w:val="00C761DF"/>
    <w:rsid w:val="00C96CE8"/>
    <w:rsid w:val="00CC451C"/>
    <w:rsid w:val="00CC4A08"/>
    <w:rsid w:val="00CD7CB5"/>
    <w:rsid w:val="00CE407B"/>
    <w:rsid w:val="00CF13F1"/>
    <w:rsid w:val="00CF20CB"/>
    <w:rsid w:val="00D044AA"/>
    <w:rsid w:val="00D05BED"/>
    <w:rsid w:val="00D167D8"/>
    <w:rsid w:val="00D33AD4"/>
    <w:rsid w:val="00D734AD"/>
    <w:rsid w:val="00D952BB"/>
    <w:rsid w:val="00DD7055"/>
    <w:rsid w:val="00E07DBE"/>
    <w:rsid w:val="00E149F2"/>
    <w:rsid w:val="00E31E9C"/>
    <w:rsid w:val="00E3687F"/>
    <w:rsid w:val="00E4480A"/>
    <w:rsid w:val="00E61781"/>
    <w:rsid w:val="00E774A3"/>
    <w:rsid w:val="00E77CB9"/>
    <w:rsid w:val="00F00753"/>
    <w:rsid w:val="00F03A89"/>
    <w:rsid w:val="00F12C55"/>
    <w:rsid w:val="00F244DE"/>
    <w:rsid w:val="00F5444B"/>
    <w:rsid w:val="00F56E14"/>
    <w:rsid w:val="00F60816"/>
    <w:rsid w:val="00F635D4"/>
    <w:rsid w:val="00F71A78"/>
    <w:rsid w:val="00F92D01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lk">
    <w:name w:val="blk"/>
    <w:basedOn w:val="a0"/>
    <w:rsid w:val="00661C68"/>
  </w:style>
  <w:style w:type="paragraph" w:customStyle="1" w:styleId="ConsPlusNormal">
    <w:name w:val="ConsPlusNormal"/>
    <w:rsid w:val="00C76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A193-F7C1-4316-A294-BA12FA2A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56</cp:revision>
  <cp:lastPrinted>2017-11-07T03:03:00Z</cp:lastPrinted>
  <dcterms:created xsi:type="dcterms:W3CDTF">2013-10-20T06:29:00Z</dcterms:created>
  <dcterms:modified xsi:type="dcterms:W3CDTF">2017-11-07T03:07:00Z</dcterms:modified>
</cp:coreProperties>
</file>