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2756B1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02. 2018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54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E142C5" w:rsidRDefault="00E142C5" w:rsidP="00E142C5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проведения работы по совершенствованию системы оплаты труда, в соответствии  со статьей 144 Трудового кодекса Российской Федерации, статьей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Федерации», на основании  письма министерства финансов Красноярского края  от 02.11.2017  № 14-11/7362, руководствуясь ст. ст. 14,</w:t>
      </w:r>
      <w:r w:rsidR="002756B1">
        <w:rPr>
          <w:sz w:val="28"/>
          <w:szCs w:val="28"/>
        </w:rPr>
        <w:t xml:space="preserve"> </w:t>
      </w:r>
      <w:r>
        <w:rPr>
          <w:sz w:val="28"/>
          <w:szCs w:val="28"/>
        </w:rPr>
        <w:t>17  Устава Зотинского сельсовета</w:t>
      </w:r>
      <w:proofErr w:type="gramEnd"/>
      <w:r>
        <w:rPr>
          <w:sz w:val="28"/>
          <w:szCs w:val="28"/>
        </w:rPr>
        <w:t xml:space="preserve"> Туруханского района Зотинский сельский Совет депутатов </w:t>
      </w: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E142C5" w:rsidRDefault="00E142C5" w:rsidP="00E142C5">
      <w:pPr>
        <w:pStyle w:val="a3"/>
        <w:ind w:firstLine="567"/>
        <w:jc w:val="both"/>
        <w:rPr>
          <w:sz w:val="28"/>
          <w:szCs w:val="28"/>
        </w:rPr>
      </w:pPr>
      <w:r w:rsidRPr="00B15782">
        <w:rPr>
          <w:sz w:val="28"/>
          <w:szCs w:val="28"/>
        </w:rPr>
        <w:t>1. 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E142C5" w:rsidRDefault="00E142C5" w:rsidP="00E14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782">
        <w:rPr>
          <w:sz w:val="28"/>
          <w:szCs w:val="28"/>
        </w:rPr>
        <w:t xml:space="preserve">  1.1.  Приложение № 1 к </w:t>
      </w:r>
      <w:r>
        <w:rPr>
          <w:sz w:val="28"/>
          <w:szCs w:val="28"/>
        </w:rPr>
        <w:t xml:space="preserve">Положению  </w:t>
      </w:r>
      <w:r w:rsidRPr="00B15782">
        <w:rPr>
          <w:sz w:val="28"/>
          <w:szCs w:val="28"/>
        </w:rPr>
        <w:t xml:space="preserve">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>
        <w:rPr>
          <w:sz w:val="28"/>
          <w:szCs w:val="28"/>
        </w:rPr>
        <w:t>жению к настоящему Решению</w:t>
      </w:r>
      <w:r w:rsidRPr="00B15782">
        <w:rPr>
          <w:sz w:val="28"/>
          <w:szCs w:val="28"/>
        </w:rPr>
        <w:t>.</w:t>
      </w:r>
    </w:p>
    <w:p w:rsidR="00AF7B87" w:rsidRDefault="00AF7B87" w:rsidP="00E14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311248">
        <w:rPr>
          <w:sz w:val="28"/>
          <w:szCs w:val="28"/>
        </w:rPr>
        <w:t xml:space="preserve"> Абзац 2 подпункта 3 статьи 4 Положения  изложить  в новой редакции:</w:t>
      </w:r>
    </w:p>
    <w:p w:rsidR="00AF7B87" w:rsidRPr="00B15782" w:rsidRDefault="00AF7B87" w:rsidP="00311248">
      <w:pPr>
        <w:pStyle w:val="a3"/>
        <w:ind w:firstLine="567"/>
        <w:jc w:val="both"/>
        <w:rPr>
          <w:sz w:val="28"/>
          <w:szCs w:val="28"/>
        </w:rPr>
      </w:pPr>
      <w:r w:rsidRPr="003C20B2">
        <w:rPr>
          <w:sz w:val="28"/>
          <w:szCs w:val="28"/>
        </w:rPr>
        <w:lastRenderedPageBreak/>
        <w:t>Для целей расчета региональной выплаты размер заработной платы с</w:t>
      </w:r>
      <w:r w:rsidR="00311248">
        <w:rPr>
          <w:sz w:val="28"/>
          <w:szCs w:val="28"/>
        </w:rPr>
        <w:t>оставляет 21 831</w:t>
      </w:r>
      <w:r w:rsidRPr="003C20B2">
        <w:rPr>
          <w:sz w:val="28"/>
          <w:szCs w:val="28"/>
        </w:rPr>
        <w:t xml:space="preserve"> р</w:t>
      </w:r>
      <w:r w:rsidR="00311248">
        <w:rPr>
          <w:sz w:val="28"/>
          <w:szCs w:val="28"/>
        </w:rPr>
        <w:t>ублей - в Туруханском районе</w:t>
      </w:r>
      <w:r w:rsidRPr="003C20B2">
        <w:rPr>
          <w:sz w:val="28"/>
          <w:szCs w:val="28"/>
        </w:rPr>
        <w:t xml:space="preserve">; 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>настоящего Решения  возложить на Главу сельсовета</w:t>
      </w:r>
      <w:r w:rsidRPr="009815B5">
        <w:rPr>
          <w:sz w:val="28"/>
          <w:szCs w:val="28"/>
        </w:rPr>
        <w:t>.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Считать утратив</w:t>
      </w:r>
      <w:r w:rsidR="002756B1">
        <w:rPr>
          <w:sz w:val="28"/>
          <w:szCs w:val="28"/>
        </w:rPr>
        <w:t>шим силу  Решение  от 22.12.2017  № 53-3</w:t>
      </w:r>
      <w:r>
        <w:rPr>
          <w:sz w:val="28"/>
          <w:szCs w:val="28"/>
        </w:rPr>
        <w:t xml:space="preserve"> </w:t>
      </w:r>
      <w:r w:rsidRPr="005D0B17">
        <w:rPr>
          <w:sz w:val="28"/>
          <w:szCs w:val="28"/>
        </w:rPr>
        <w:t xml:space="preserve">« О внесении изменений и дополнений  в Решение Зотинского сельского Совета депутатов от 05.11.2013 №  26-3 «Об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E142C5" w:rsidRPr="009815B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5. Решение </w:t>
      </w:r>
      <w:r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>
        <w:rPr>
          <w:sz w:val="28"/>
          <w:szCs w:val="28"/>
        </w:rPr>
        <w:t>, и распространяет свои правоотношения, возникшие с 01  января  2018  года</w:t>
      </w:r>
      <w:r w:rsidRPr="009815B5">
        <w:rPr>
          <w:sz w:val="28"/>
          <w:szCs w:val="28"/>
        </w:rPr>
        <w:t>.</w:t>
      </w:r>
    </w:p>
    <w:p w:rsidR="00E142C5" w:rsidRDefault="00E142C5" w:rsidP="00E142C5">
      <w:pPr>
        <w:pStyle w:val="ConsPlusTitle"/>
        <w:jc w:val="both"/>
        <w:rPr>
          <w:b w:val="0"/>
        </w:rPr>
      </w:pP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</w:p>
    <w:p w:rsidR="00E142C5" w:rsidRPr="006E2CFE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Зотинского сельсовета</w:t>
      </w:r>
      <w:proofErr w:type="gramStart"/>
      <w:r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 ______________ И. Г. Моисеева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3112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16.02.2018  г. №  54-1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09" w:type="dxa"/>
        <w:tblLook w:val="00A0"/>
      </w:tblPr>
      <w:tblGrid>
        <w:gridCol w:w="4928"/>
        <w:gridCol w:w="6081"/>
      </w:tblGrid>
      <w:tr w:rsidR="00E142C5" w:rsidRPr="00EB7253" w:rsidTr="004C08F9">
        <w:trPr>
          <w:trHeight w:val="554"/>
        </w:trPr>
        <w:tc>
          <w:tcPr>
            <w:tcW w:w="4928" w:type="dxa"/>
          </w:tcPr>
          <w:p w:rsidR="00E142C5" w:rsidRPr="00636851" w:rsidRDefault="00E142C5" w:rsidP="004C0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081" w:type="dxa"/>
          </w:tcPr>
          <w:p w:rsidR="00E142C5" w:rsidRPr="00224F0A" w:rsidRDefault="00E142C5" w:rsidP="004C08F9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2C5" w:rsidRPr="00EB7253" w:rsidRDefault="00E142C5" w:rsidP="004C08F9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C5" w:rsidTr="004C08F9">
        <w:tblPrEx>
          <w:tblLook w:val="0000"/>
        </w:tblPrEx>
        <w:trPr>
          <w:trHeight w:val="74"/>
        </w:trPr>
        <w:tc>
          <w:tcPr>
            <w:tcW w:w="110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39" w:type="dxa"/>
              <w:tblLook w:val="0000"/>
            </w:tblPr>
            <w:tblGrid>
              <w:gridCol w:w="9639"/>
            </w:tblGrid>
            <w:tr w:rsidR="00E142C5" w:rsidRPr="00B06E9B" w:rsidTr="00E142C5">
              <w:trPr>
                <w:trHeight w:val="9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2C5" w:rsidRDefault="00E142C5" w:rsidP="004C08F9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E142C5" w:rsidRDefault="00E142C5" w:rsidP="00E142C5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E142C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Зотинского сельсовета</w:t>
                  </w:r>
                </w:p>
                <w:p w:rsidR="00E142C5" w:rsidRPr="00E142C5" w:rsidRDefault="00E142C5" w:rsidP="00E142C5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B06E9B" w:rsidRDefault="00E142C5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</w:p>
              </w:tc>
            </w:tr>
            <w:tr w:rsidR="00E142C5" w:rsidRPr="001B5AD3" w:rsidTr="00E142C5">
              <w:trPr>
                <w:trHeight w:val="765"/>
              </w:trPr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E142C5" w:rsidTr="004C08F9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142C5" w:rsidRDefault="00E142C5" w:rsidP="004C08F9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E142C5" w:rsidRDefault="00E142C5" w:rsidP="004C08F9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E142C5" w:rsidTr="004C08F9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503695" w:rsidRDefault="00E142C5" w:rsidP="004C08F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2552</w:t>
                        </w: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2971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E142C5" w:rsidRDefault="00E142C5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 профессиональных квалификационные групп</w:t>
                  </w:r>
                </w:p>
                <w:p w:rsidR="00E142C5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E142C5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142C5" w:rsidTr="004C08F9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1A0F63" w:rsidRDefault="00E142C5" w:rsidP="004C08F9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4E6E45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Бухгалтер-документовед</w:t>
                        </w:r>
                        <w:proofErr w:type="spellEnd"/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4E6E4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  <w:tr w:rsidR="00E142C5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4E6E45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4E6E4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3623</w:t>
                        </w:r>
                      </w:p>
                    </w:tc>
                  </w:tr>
                </w:tbl>
                <w:p w:rsidR="00E142C5" w:rsidRPr="001B5AD3" w:rsidRDefault="00E142C5" w:rsidP="004C08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E142C5" w:rsidRDefault="00E142C5" w:rsidP="004C08F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E142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9071C"/>
    <w:rsid w:val="0011573D"/>
    <w:rsid w:val="0016760E"/>
    <w:rsid w:val="001F7B20"/>
    <w:rsid w:val="0022003E"/>
    <w:rsid w:val="00224D6F"/>
    <w:rsid w:val="002756B1"/>
    <w:rsid w:val="002A458F"/>
    <w:rsid w:val="002B14C5"/>
    <w:rsid w:val="002C6FD0"/>
    <w:rsid w:val="00310407"/>
    <w:rsid w:val="00311248"/>
    <w:rsid w:val="003C20B2"/>
    <w:rsid w:val="00416997"/>
    <w:rsid w:val="00427526"/>
    <w:rsid w:val="00446260"/>
    <w:rsid w:val="004B353C"/>
    <w:rsid w:val="004C5D6B"/>
    <w:rsid w:val="004F0EEA"/>
    <w:rsid w:val="004F1E6D"/>
    <w:rsid w:val="004F541B"/>
    <w:rsid w:val="00597843"/>
    <w:rsid w:val="005A28C2"/>
    <w:rsid w:val="005A5AF5"/>
    <w:rsid w:val="005B337E"/>
    <w:rsid w:val="005C27BA"/>
    <w:rsid w:val="005D0B17"/>
    <w:rsid w:val="006033D0"/>
    <w:rsid w:val="00615C36"/>
    <w:rsid w:val="006718E3"/>
    <w:rsid w:val="00697F63"/>
    <w:rsid w:val="006A70FE"/>
    <w:rsid w:val="00702210"/>
    <w:rsid w:val="007663D1"/>
    <w:rsid w:val="008A6AA3"/>
    <w:rsid w:val="00967022"/>
    <w:rsid w:val="0096710E"/>
    <w:rsid w:val="009A6C8E"/>
    <w:rsid w:val="00A05686"/>
    <w:rsid w:val="00A6757C"/>
    <w:rsid w:val="00AB0C01"/>
    <w:rsid w:val="00AC6863"/>
    <w:rsid w:val="00AD3BC0"/>
    <w:rsid w:val="00AF2E7D"/>
    <w:rsid w:val="00AF7B87"/>
    <w:rsid w:val="00B15782"/>
    <w:rsid w:val="00B319AF"/>
    <w:rsid w:val="00BD5DF4"/>
    <w:rsid w:val="00BD73E9"/>
    <w:rsid w:val="00C06861"/>
    <w:rsid w:val="00C657EE"/>
    <w:rsid w:val="00D044AA"/>
    <w:rsid w:val="00D167D8"/>
    <w:rsid w:val="00D54E3B"/>
    <w:rsid w:val="00DE6D5C"/>
    <w:rsid w:val="00E142C5"/>
    <w:rsid w:val="00E2081C"/>
    <w:rsid w:val="00E24EF2"/>
    <w:rsid w:val="00F23B30"/>
    <w:rsid w:val="00F76257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31</cp:revision>
  <cp:lastPrinted>2017-12-22T05:42:00Z</cp:lastPrinted>
  <dcterms:created xsi:type="dcterms:W3CDTF">2013-10-28T12:28:00Z</dcterms:created>
  <dcterms:modified xsi:type="dcterms:W3CDTF">2018-02-13T09:21:00Z</dcterms:modified>
</cp:coreProperties>
</file>